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32" w:rsidRPr="00DD756B" w:rsidRDefault="00124B32" w:rsidP="00DD756B"/>
    <w:p w:rsidR="00124B32" w:rsidRDefault="00124B32" w:rsidP="00C2406F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bookmarkStart w:id="0" w:name="_GoBack"/>
      <w:bookmarkEnd w:id="0"/>
    </w:p>
    <w:p w:rsidR="00124B32" w:rsidRDefault="00124B32" w:rsidP="00C2406F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124B32" w:rsidRDefault="00124B32" w:rsidP="00C2406F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124B32" w:rsidRDefault="00124B32" w:rsidP="00C2406F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124B32" w:rsidRDefault="00124B32" w:rsidP="00C2406F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 xml:space="preserve">Приложение </w:t>
      </w:r>
    </w:p>
    <w:p w:rsidR="00124B32" w:rsidRDefault="00124B32" w:rsidP="00C2406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 xml:space="preserve">к  постановлению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124B32" w:rsidRDefault="00124B32" w:rsidP="00C2406F">
      <w:pPr>
        <w:spacing w:after="0"/>
        <w:jc w:val="right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Тавлыкаевский сельсовет муниципального района Баймакский район Республики Башкортостан</w:t>
      </w:r>
    </w:p>
    <w:p w:rsidR="00124B32" w:rsidRDefault="00124B32" w:rsidP="00C2406F">
      <w:pPr>
        <w:ind w:left="6270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124B32" w:rsidRDefault="00124B32" w:rsidP="00C2406F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комплексного развития систем</w:t>
      </w: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коммунальной инфраструктуры</w:t>
      </w: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сельского поселения Тавлыкаевский сельсовет</w:t>
      </w:r>
      <w:r>
        <w:rPr>
          <w:rFonts w:ascii="Times New Roman" w:hAnsi="Times New Roman" w:cs="Times New Roman"/>
          <w:b/>
          <w:sz w:val="44"/>
          <w:szCs w:val="44"/>
        </w:rPr>
        <w:br/>
        <w:t xml:space="preserve"> муниципального район Баймакский район</w:t>
      </w: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44"/>
          <w:szCs w:val="44"/>
        </w:rPr>
        <w:t>на период 2016-2026 гг.</w:t>
      </w: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sz w:val="52"/>
          <w:szCs w:val="52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24B32" w:rsidRDefault="00124B32" w:rsidP="00C2406F">
      <w:pPr>
        <w:pStyle w:val="13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rPr>
          <w:rFonts w:ascii="Times New Roman" w:hAnsi="Times New Roman" w:cs="Times New Roman"/>
          <w:b/>
          <w:color w:val="0D0D0D"/>
        </w:rPr>
      </w:pP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t>Паспорт</w:t>
      </w: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t xml:space="preserve">Программы комплексного развития систем коммунальной инфраструктуры  </w:t>
      </w:r>
    </w:p>
    <w:p w:rsidR="00124B32" w:rsidRDefault="00124B32" w:rsidP="00C2406F">
      <w:pPr>
        <w:pStyle w:val="13"/>
        <w:jc w:val="center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b/>
          <w:color w:val="0D0D0D"/>
        </w:rPr>
        <w:t xml:space="preserve"> сельского поселения Тавлыкаевский сельсовет на 2016-2026 годы</w:t>
      </w:r>
    </w:p>
    <w:tbl>
      <w:tblPr>
        <w:tblW w:w="0" w:type="auto"/>
        <w:tblInd w:w="104" w:type="dxa"/>
        <w:tblLayout w:type="fixed"/>
        <w:tblLook w:val="00A0"/>
      </w:tblPr>
      <w:tblGrid>
        <w:gridCol w:w="2377"/>
        <w:gridCol w:w="7223"/>
      </w:tblGrid>
      <w:tr w:rsidR="00124B32" w:rsidTr="00C2406F">
        <w:trPr>
          <w:trHeight w:val="79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spacing w:after="0"/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Программа комплексного развития систем коммунальной инфраструктуры  сельского поселения  Тавлыкаевский сельсовет на 2016-2026 годы(далее – программа)</w:t>
            </w:r>
          </w:p>
        </w:tc>
      </w:tr>
      <w:tr w:rsidR="00124B32" w:rsidTr="00C2406F">
        <w:trPr>
          <w:trHeight w:val="42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Федеральный закон 131-ФЗ от 10.06.2003 «Об общих принципах организации местного самоуправления в Российской Федерации»,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 Правительства РФ от 22.08.2011 года № 1493-р, постановление Правительства РФ от 14.06.2013 г. № 502</w:t>
            </w:r>
          </w:p>
          <w:p w:rsidR="00124B32" w:rsidRDefault="00124B32">
            <w:pPr>
              <w:spacing w:after="0"/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 Генеральный план развития сельского поселения Тавлыкаевский сельсовет муниципального района Баймакский район  период 2014-2034 гг.</w:t>
            </w:r>
          </w:p>
        </w:tc>
      </w:tr>
      <w:tr w:rsidR="00124B32" w:rsidTr="00C2406F">
        <w:trPr>
          <w:trHeight w:val="81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Разработчик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Администрация   сельского поселения  Тавлыкаевский сельсовет  муниципального района Баймакский район Республики Башкортостан</w:t>
            </w:r>
          </w:p>
        </w:tc>
      </w:tr>
      <w:tr w:rsidR="00124B32" w:rsidTr="00C2406F">
        <w:trPr>
          <w:trHeight w:val="98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Исполнители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Администрация   сельского поселения  Тавлыкаевский сельсовет  муниципального района Баймакский район Республики Башкортостан</w:t>
            </w:r>
          </w:p>
        </w:tc>
      </w:tr>
      <w:tr w:rsidR="00124B32" w:rsidTr="00C2406F">
        <w:trPr>
          <w:trHeight w:val="84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Администрация   сельского поселения  Тавлыкаевский сельсовет  муниципального района Баймакский район Республики Башкортостан</w:t>
            </w:r>
          </w:p>
        </w:tc>
      </w:tr>
      <w:tr w:rsidR="00124B32" w:rsidTr="00C2406F">
        <w:trPr>
          <w:trHeight w:val="163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Цель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качественных жилищно-коммунальных услуг потребителям при соответствии требованиям экологических стандартов. Комплексная модернизация и реконструкция существующей системы. Формирование экономических и организационных условий развития систем коммунальной инфраструктуры  сельского поселения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Тавлыкаевский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сельсовет.</w:t>
            </w:r>
          </w:p>
          <w:p w:rsidR="00124B32" w:rsidRDefault="00124B3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совершенствование экономических и организационных механизмов снижения стоимости услуг при сохранении объемов и качества предоставления услуг, устойчивости функционирования систем коммунальной инфраструктуры. </w:t>
            </w:r>
          </w:p>
          <w:p w:rsidR="00124B32" w:rsidRDefault="00124B3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экономических и организационных механизмов повышения энергоэффективности систем коммунальной инфраструктуры. </w:t>
            </w:r>
          </w:p>
          <w:p w:rsidR="00124B32" w:rsidRDefault="00124B3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состояния окружающей среды, экологической безопасности, создание благоприятных условий для проживания людей. </w:t>
            </w:r>
          </w:p>
          <w:p w:rsidR="00124B32" w:rsidRDefault="00124B3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и надежности предоставления коммунальных услуг на основе комплексного развития систем коммунальной инфраструктуры. </w:t>
            </w:r>
          </w:p>
          <w:p w:rsidR="00124B32" w:rsidRDefault="00124B3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управления коммунальной инфраструктурой </w:t>
            </w:r>
          </w:p>
        </w:tc>
      </w:tr>
      <w:tr w:rsidR="00124B32" w:rsidTr="00C2406F">
        <w:trPr>
          <w:trHeight w:val="337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Задачи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spacing w:after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Комплексное развитие систем коммунальной инфраструктуры, повышение надежности и качества предоставляемых услуг;</w:t>
            </w:r>
          </w:p>
          <w:p w:rsidR="00124B32" w:rsidRDefault="00124B32">
            <w:pPr>
              <w:spacing w:after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124B32" w:rsidRDefault="00124B32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Программное управление энерго- и  ресурсосбережением и повышением энергоэффективности;</w:t>
            </w:r>
          </w:p>
        </w:tc>
      </w:tr>
      <w:tr w:rsidR="00124B32" w:rsidTr="00C2406F">
        <w:trPr>
          <w:trHeight w:val="10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snapToGri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124B32" w:rsidRDefault="00124B32">
            <w:pPr>
              <w:spacing w:after="0"/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2016-2026 годы</w:t>
            </w:r>
          </w:p>
        </w:tc>
      </w:tr>
      <w:tr w:rsidR="00124B32" w:rsidTr="00C2406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Финансирование управления Программой осуществляется за счет средств  федерального, республиканского бюджета и бюджета сельского поселения; средств внебюджетных источников.</w:t>
            </w:r>
          </w:p>
        </w:tc>
      </w:tr>
      <w:tr w:rsidR="00124B32" w:rsidTr="00C2406F">
        <w:trPr>
          <w:trHeight w:val="611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  <w:p w:rsidR="00124B32" w:rsidRDefault="00124B32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124B32" w:rsidRDefault="00124B32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124B32" w:rsidRDefault="00124B32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124B32" w:rsidRDefault="00124B32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pStyle w:val="14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степени риска объектов коммунальной инфраструктуры, повышение надежности их работы; </w:t>
            </w:r>
          </w:p>
          <w:p w:rsidR="00124B32" w:rsidRDefault="00124B32">
            <w:pPr>
              <w:pStyle w:val="14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систем водоснабжения и улучшение качества питьевой воды; </w:t>
            </w:r>
          </w:p>
          <w:p w:rsidR="00124B32" w:rsidRDefault="00124B32">
            <w:pPr>
              <w:pStyle w:val="14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Улучшении  уличного освещения населенных пунктов сельского поселения.; </w:t>
            </w:r>
          </w:p>
          <w:p w:rsidR="00124B32" w:rsidRDefault="00124B32">
            <w:pPr>
              <w:pStyle w:val="14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управления коммунальной инфраструктур </w:t>
            </w:r>
          </w:p>
          <w:p w:rsidR="00124B32" w:rsidRDefault="00124B32">
            <w:pPr>
              <w:pStyle w:val="14"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32" w:rsidRDefault="00124B32">
            <w:pPr>
              <w:pStyle w:val="14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и обновление коммунальной инфраструктуры сельского поселения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Тавлыкаевский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сельсовет, снижение эксплуатационных затрат; </w:t>
            </w:r>
          </w:p>
          <w:p w:rsidR="00124B32" w:rsidRDefault="00124B32">
            <w:pPr>
              <w:pStyle w:val="14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Устранение причин возникновения аварийных ситуаций, угрожающих жизнедеятельности человека; улучшение экологического состояния окружающей среды; </w:t>
            </w:r>
          </w:p>
          <w:p w:rsidR="00124B32" w:rsidRDefault="00124B32">
            <w:pPr>
              <w:pStyle w:val="14"/>
              <w:spacing w:after="0" w:line="100" w:lineRule="atLeast"/>
              <w:ind w:left="4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124B32" w:rsidRDefault="00124B32">
            <w:pPr>
              <w:pStyle w:val="14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и вывоз твердо-бытовых отходов (ТБО)</w:t>
            </w:r>
          </w:p>
          <w:p w:rsidR="00124B32" w:rsidRDefault="00124B32">
            <w:pPr>
              <w:pStyle w:val="14"/>
              <w:spacing w:after="0" w:line="100" w:lineRule="atLeast"/>
              <w:ind w:left="4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санитарного состояния территории сельского поселения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Тавлыкаевский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сельсовет; </w:t>
            </w:r>
          </w:p>
          <w:p w:rsidR="00124B32" w:rsidRDefault="00124B32">
            <w:pPr>
              <w:pStyle w:val="14"/>
              <w:spacing w:after="0" w:line="100" w:lineRule="atLeast"/>
              <w:ind w:left="4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экологической обстановки в  сельском поселении.</w:t>
            </w:r>
          </w:p>
          <w:p w:rsidR="00124B32" w:rsidRDefault="00124B32">
            <w:pPr>
              <w:pStyle w:val="14"/>
              <w:spacing w:after="0" w:line="100" w:lineRule="atLeast"/>
              <w:ind w:left="4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32" w:rsidRDefault="00124B32">
            <w:pPr>
              <w:pStyle w:val="14"/>
              <w:spacing w:after="0" w:line="10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8.   Привлечение внебюджетных средств для финансирования проектов модернизации объектов коммунальной инфраструктуры сельского поселения.</w:t>
            </w:r>
          </w:p>
          <w:p w:rsidR="00124B32" w:rsidRDefault="00124B3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24B32" w:rsidRDefault="00124B32" w:rsidP="00C240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Уставом и генерального плана сельского поселения </w:t>
      </w:r>
      <w:r>
        <w:rPr>
          <w:rFonts w:ascii="Times New Roman" w:hAnsi="Times New Roman" w:cs="Times New Roman"/>
          <w:color w:val="0D0D0D"/>
          <w:sz w:val="24"/>
          <w:szCs w:val="24"/>
        </w:rPr>
        <w:t>Тавлыкаевский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РБ.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«Комплексного развития систем коммунальной инфраструктуры сельского поселения </w:t>
      </w:r>
      <w:r>
        <w:rPr>
          <w:rFonts w:ascii="Times New Roman" w:hAnsi="Times New Roman" w:cs="Times New Roman"/>
          <w:color w:val="0D0D0D"/>
          <w:sz w:val="24"/>
          <w:szCs w:val="24"/>
        </w:rPr>
        <w:t>Тавлыкаевский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на 2016-2026 годы» определяет комплекс мероприятий, способствующих повышению качества предоставляемых коммунальных услуг, надежности функционирования коммунальных систем жизнеобеспечения, направленных на ликвидацию дотационности жилищно-коммунального хозяйства (далее ЖКХ) и способствующих режиму его устойчивого достаточного финансирования, а также обеспечивающих комфортные и безопасные условия проживания людей.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Главным звеном программы является работа по модернизации оборудования, замене ветхих и устаревших сетей на современные, эффективные,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предприятием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</w:t>
      </w: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4B32" w:rsidRDefault="00124B32" w:rsidP="00C2406F">
      <w:pPr>
        <w:shd w:val="clear" w:color="auto" w:fill="FFFFFF"/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Целью разработки Программы комплексного развития систем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в сельском поселении </w:t>
      </w:r>
      <w:r>
        <w:rPr>
          <w:rFonts w:ascii="Times New Roman" w:hAnsi="Times New Roman" w:cs="Times New Roman"/>
          <w:color w:val="0D0D0D"/>
          <w:sz w:val="24"/>
          <w:szCs w:val="24"/>
        </w:rPr>
        <w:t>Тавлыкаевский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муниципального района Баймакский район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является обеспечение развития 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124B32" w:rsidRDefault="00124B32" w:rsidP="00C2406F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Основными задачами Программы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комплексного развития систем коммунальной инфраструктуры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124B32" w:rsidRDefault="00124B32" w:rsidP="00C2406F">
      <w:pPr>
        <w:numPr>
          <w:ilvl w:val="0"/>
          <w:numId w:val="3"/>
        </w:numPr>
        <w:shd w:val="clear" w:color="auto" w:fill="FFFFFF"/>
        <w:tabs>
          <w:tab w:val="left" w:pos="960"/>
        </w:tabs>
        <w:spacing w:after="0" w:line="100" w:lineRule="atLeast"/>
        <w:ind w:left="96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Инженерно-техническая оптимизация коммунальных систем;</w:t>
      </w:r>
    </w:p>
    <w:p w:rsidR="00124B32" w:rsidRDefault="00124B32" w:rsidP="00C2406F">
      <w:pPr>
        <w:numPr>
          <w:ilvl w:val="0"/>
          <w:numId w:val="3"/>
        </w:numPr>
        <w:shd w:val="clear" w:color="auto" w:fill="FFFFFF"/>
        <w:tabs>
          <w:tab w:val="left" w:pos="960"/>
        </w:tabs>
        <w:spacing w:after="0" w:line="100" w:lineRule="atLeast"/>
        <w:ind w:left="960"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Взаимосвязанное перспективное планирование развития коммунальных систем с планом социально-экономического развития сельского поселения.</w:t>
      </w:r>
    </w:p>
    <w:p w:rsidR="00124B32" w:rsidRDefault="00124B32" w:rsidP="00C2406F">
      <w:pPr>
        <w:numPr>
          <w:ilvl w:val="0"/>
          <w:numId w:val="3"/>
        </w:numPr>
        <w:shd w:val="clear" w:color="auto" w:fill="FFFFFF"/>
        <w:tabs>
          <w:tab w:val="left" w:pos="960"/>
        </w:tabs>
        <w:spacing w:after="0" w:line="100" w:lineRule="atLeast"/>
        <w:ind w:left="96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Обоснование мероприятий по комплексной реконструкции и модернизации;</w:t>
      </w:r>
    </w:p>
    <w:p w:rsidR="00124B32" w:rsidRDefault="00124B32" w:rsidP="00C2406F">
      <w:pPr>
        <w:numPr>
          <w:ilvl w:val="0"/>
          <w:numId w:val="3"/>
        </w:numPr>
        <w:shd w:val="clear" w:color="auto" w:fill="FFFFFF"/>
        <w:tabs>
          <w:tab w:val="left" w:pos="960"/>
        </w:tabs>
        <w:spacing w:after="0" w:line="100" w:lineRule="atLeast"/>
        <w:ind w:left="9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Повышение надежности систем и качества предоставления коммунальных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услуг;</w:t>
      </w:r>
    </w:p>
    <w:p w:rsidR="00124B32" w:rsidRDefault="00124B32" w:rsidP="00C2406F">
      <w:pPr>
        <w:numPr>
          <w:ilvl w:val="0"/>
          <w:numId w:val="3"/>
        </w:numPr>
        <w:tabs>
          <w:tab w:val="left" w:pos="960"/>
        </w:tabs>
        <w:spacing w:after="0" w:line="100" w:lineRule="atLeast"/>
        <w:ind w:left="9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механизмов развития энергосбережения и повышения энергоэффективности коммунальной инфраструктуры;</w:t>
      </w:r>
    </w:p>
    <w:p w:rsidR="00124B32" w:rsidRDefault="00124B32" w:rsidP="00C2406F">
      <w:pPr>
        <w:spacing w:after="0" w:line="100" w:lineRule="atLeast"/>
        <w:ind w:righ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Программу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включены </w:t>
      </w:r>
      <w:r>
        <w:rPr>
          <w:rFonts w:ascii="Times New Roman" w:hAnsi="Times New Roman" w:cs="Times New Roman"/>
          <w:sz w:val="24"/>
          <w:szCs w:val="24"/>
        </w:rPr>
        <w:t>мероприятия по повышению эффективности работы коммунального комплекса, которые представляют собой:</w:t>
      </w:r>
    </w:p>
    <w:p w:rsidR="00124B32" w:rsidRDefault="00124B32" w:rsidP="00C2406F">
      <w:pPr>
        <w:numPr>
          <w:ilvl w:val="0"/>
          <w:numId w:val="4"/>
        </w:numPr>
        <w:spacing w:after="0" w:line="100" w:lineRule="atLeast"/>
        <w:ind w:left="0" w:right="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124B32" w:rsidRDefault="00124B32" w:rsidP="00C2406F">
      <w:pPr>
        <w:numPr>
          <w:ilvl w:val="0"/>
          <w:numId w:val="4"/>
        </w:numPr>
        <w:spacing w:after="0" w:line="100" w:lineRule="atLeast"/>
        <w:ind w:left="0" w:right="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мероприятий;</w:t>
      </w:r>
    </w:p>
    <w:p w:rsidR="00124B32" w:rsidRDefault="00124B32" w:rsidP="00C2406F">
      <w:pPr>
        <w:numPr>
          <w:ilvl w:val="0"/>
          <w:numId w:val="4"/>
        </w:numPr>
        <w:spacing w:after="0" w:line="100" w:lineRule="atLeast"/>
        <w:ind w:left="0" w:right="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потребности на реализацию мероприятий.</w:t>
      </w:r>
    </w:p>
    <w:p w:rsidR="00124B32" w:rsidRDefault="00124B32" w:rsidP="00C2406F">
      <w:pPr>
        <w:spacing w:after="0" w:line="100" w:lineRule="atLeast"/>
        <w:ind w:righ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 разработан в целях повышения качества и надежности услуг, оказываемых в сфере жилищно-коммунального комплекса сельского поселения на основе анализа существующего состояния инженерных систем коммунальной инфраструктуры.</w:t>
      </w:r>
    </w:p>
    <w:p w:rsidR="00124B32" w:rsidRDefault="00124B32" w:rsidP="00C240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tabs>
          <w:tab w:val="left" w:pos="96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color w:val="0D0D0D"/>
          <w:sz w:val="24"/>
          <w:szCs w:val="24"/>
        </w:rPr>
        <w:t>Тавлыкаевский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Баймакского района Республики Башкортостан с центром с.Верхнетавлыкаево расположено в западной части административного района, к северо-западнее  административного центра муниципального района – г.Баймак  в горно-лесной зоне острогов Южного Урала с резко континентальным климатом, с устойчивой холодной суровой зимой, жарким летом и неустойчивым режимом погоды, короткой весной и продолжительной осенью. С юга и запада территория ограничена землями сельского поселения 1 Иткуловский сельсовет, с севера и востока – землями сельского поселения Бекешевский сельсовет, юга-востока – землями сельского поселения Акмурунский сельсовет,    Ближайшая железнодорожная станция Сибай расположена в 67 км от административного центра сельского поселения с.Верхнетавлыкаево. Расстояние до районного центра г.Баймак – 25 км.  В состав сельского поселения  входит 4 населенных пункта  - село Верхнетавлыкаево, д.Чингизово, д.Буранбаево, д.Нижнетавлыкаево. Село Верхнетавлыкаево с населением 797 человек расположено в восточной части территории сельского поселения в 22 км от районного центра – г.Баймак. Территория села ограничена с северной части стороны водоохранной зоной р.Сакмара; с восточной части — охранной зоной межпоселкового газопровода высокого давления; с южной стороны — санитарно-защитной зоной действующего кладбища и водоохранной зоной р.Сакмары. Деревня Нижнетавлыкаево расположено в 0,43км юго-западнее административного центра сельского поселения с.Верхнетавлыкаево. Население – 274 человека. Через населенный пункт в направлении с севера на юг с изгибом проходит автодорога районного значения Верхнетавлыкаево-Нижнетавлыкаево-Чингизово-Гумерово, по которой осуществляется транспортная связь деревни с другими населенными пунктами. Деревня Чингизово расположена  в 5,17 км западнее административного центра сельского поселения сВерхнетавлыкаево. Население – 674 человека. Деревня Буранбаево расположена в 7,35км западнее административного центра с.Верхнетавлыкаево. Население — 496человек.</w:t>
      </w:r>
    </w:p>
    <w:p w:rsidR="00124B32" w:rsidRDefault="00124B32" w:rsidP="00C2406F">
      <w:pPr>
        <w:tabs>
          <w:tab w:val="left" w:pos="960"/>
        </w:tabs>
        <w:spacing w:after="0" w:line="100" w:lineRule="atLeast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Функционируют сельскохозяйственные предприятия – СПК им.Ленина, КФХ: КФХ «Уразбаев Н.Р»., КФХ «Ишалина Х», КФХ «Кусярбаев И», КФХ «Узянбаев Ш», ИП «Ражапов Б», ИП «Усманова В», и др. </w:t>
      </w:r>
    </w:p>
    <w:p w:rsidR="00124B32" w:rsidRDefault="00124B32" w:rsidP="00C2406F">
      <w:pPr>
        <w:pStyle w:val="13"/>
        <w:spacing w:line="276" w:lineRule="auto"/>
        <w:ind w:firstLine="540"/>
        <w:jc w:val="both"/>
        <w:rPr>
          <w:color w:val="0D0D0D"/>
        </w:rPr>
      </w:pPr>
      <w:r>
        <w:rPr>
          <w:rFonts w:ascii="Times New Roman" w:hAnsi="Times New Roman" w:cs="Times New Roman"/>
          <w:color w:val="0D0D0D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 сельского поселения Тавлыкаевский сельсовет характеризуется следующими показателями.</w:t>
      </w:r>
    </w:p>
    <w:p w:rsidR="00124B32" w:rsidRDefault="00124B32" w:rsidP="00C2406F">
      <w:pPr>
        <w:pStyle w:val="21"/>
        <w:spacing w:after="0" w:line="276" w:lineRule="auto"/>
        <w:ind w:left="0" w:firstLine="540"/>
        <w:jc w:val="right"/>
        <w:rPr>
          <w:color w:val="0D0D0D"/>
        </w:rPr>
      </w:pPr>
    </w:p>
    <w:p w:rsidR="00124B32" w:rsidRDefault="00124B32" w:rsidP="00C2406F">
      <w:pPr>
        <w:pStyle w:val="21"/>
        <w:spacing w:after="0" w:line="276" w:lineRule="auto"/>
        <w:ind w:left="0" w:firstLine="540"/>
        <w:jc w:val="right"/>
        <w:rPr>
          <w:color w:val="0D0D0D"/>
          <w:u w:val="single"/>
        </w:rPr>
      </w:pPr>
      <w:r>
        <w:rPr>
          <w:color w:val="0D0D0D"/>
        </w:rPr>
        <w:t>Таблица 1</w:t>
      </w:r>
    </w:p>
    <w:p w:rsidR="00124B32" w:rsidRDefault="00124B32" w:rsidP="00C2406F">
      <w:pPr>
        <w:pStyle w:val="21"/>
        <w:spacing w:after="0" w:line="276" w:lineRule="auto"/>
        <w:ind w:left="0" w:firstLine="540"/>
        <w:jc w:val="center"/>
        <w:rPr>
          <w:color w:val="0D0D0D"/>
        </w:rPr>
      </w:pPr>
      <w:r>
        <w:rPr>
          <w:color w:val="0D0D0D"/>
          <w:u w:val="single"/>
        </w:rPr>
        <w:t>Динамика демографического развития  сельского поселения Тавлыкаевский сельсовет</w:t>
      </w:r>
    </w:p>
    <w:p w:rsidR="00124B32" w:rsidRDefault="00124B32" w:rsidP="00C2406F">
      <w:pPr>
        <w:pStyle w:val="21"/>
        <w:spacing w:after="0" w:line="276" w:lineRule="auto"/>
        <w:ind w:left="0" w:firstLine="540"/>
        <w:jc w:val="center"/>
        <w:rPr>
          <w:bCs/>
          <w:color w:val="0D0D0D"/>
        </w:rPr>
      </w:pPr>
      <w:r>
        <w:rPr>
          <w:color w:val="0D0D0D"/>
        </w:rPr>
        <w:t>Стр.23 т.2</w:t>
      </w:r>
    </w:p>
    <w:tbl>
      <w:tblPr>
        <w:tblW w:w="0" w:type="auto"/>
        <w:tblInd w:w="92" w:type="dxa"/>
        <w:tblLayout w:type="fixed"/>
        <w:tblLook w:val="00A0"/>
      </w:tblPr>
      <w:tblGrid>
        <w:gridCol w:w="5821"/>
        <w:gridCol w:w="1640"/>
        <w:gridCol w:w="1484"/>
        <w:gridCol w:w="10"/>
      </w:tblGrid>
      <w:tr w:rsidR="00124B32" w:rsidTr="00C2406F">
        <w:trPr>
          <w:trHeight w:val="23"/>
        </w:trPr>
        <w:tc>
          <w:tcPr>
            <w:tcW w:w="58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B32" w:rsidRDefault="00124B32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Факт</w:t>
            </w:r>
          </w:p>
        </w:tc>
      </w:tr>
      <w:tr w:rsidR="00124B32" w:rsidTr="00C2406F">
        <w:trPr>
          <w:gridAfter w:val="1"/>
          <w:wAfter w:w="10" w:type="dxa"/>
          <w:trHeight w:val="23"/>
        </w:trPr>
        <w:tc>
          <w:tcPr>
            <w:tcW w:w="58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24B32" w:rsidRDefault="00124B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2010 г.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2014 г.</w:t>
            </w:r>
          </w:p>
        </w:tc>
      </w:tr>
      <w:tr w:rsidR="00124B32" w:rsidTr="00C2406F">
        <w:trPr>
          <w:gridAfter w:val="1"/>
          <w:wAfter w:w="10" w:type="dxa"/>
          <w:trHeight w:val="23"/>
        </w:trPr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24B32" w:rsidRDefault="00124B32">
            <w:pPr>
              <w:ind w:left="-57" w:right="-57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1838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2241</w:t>
            </w:r>
          </w:p>
        </w:tc>
      </w:tr>
      <w:tr w:rsidR="00124B32" w:rsidTr="00C2406F">
        <w:trPr>
          <w:gridAfter w:val="1"/>
          <w:wAfter w:w="10" w:type="dxa"/>
          <w:trHeight w:val="23"/>
        </w:trPr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24B32" w:rsidRDefault="00124B3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с.Верхнетавлыкаево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124B32" w:rsidTr="00C2406F">
        <w:trPr>
          <w:gridAfter w:val="1"/>
          <w:wAfter w:w="10" w:type="dxa"/>
          <w:trHeight w:val="23"/>
        </w:trPr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24B32" w:rsidRDefault="00124B32">
            <w:pPr>
              <w:ind w:left="-57" w:right="-57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д.Нижнетавлыкаево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232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274</w:t>
            </w:r>
          </w:p>
        </w:tc>
      </w:tr>
      <w:tr w:rsidR="00124B32" w:rsidTr="00C2406F">
        <w:trPr>
          <w:gridAfter w:val="1"/>
          <w:wAfter w:w="10" w:type="dxa"/>
          <w:trHeight w:val="23"/>
        </w:trPr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24B32" w:rsidRDefault="00124B32">
            <w:pPr>
              <w:ind w:left="-57" w:right="-57"/>
            </w:pPr>
            <w:r>
              <w:t>д.Чингизово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</w:pPr>
            <w:r>
              <w:t>573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</w:pPr>
            <w:r>
              <w:t>674</w:t>
            </w:r>
          </w:p>
        </w:tc>
      </w:tr>
      <w:tr w:rsidR="00124B32" w:rsidTr="00C2406F">
        <w:trPr>
          <w:gridAfter w:val="1"/>
          <w:wAfter w:w="10" w:type="dxa"/>
          <w:trHeight w:val="23"/>
        </w:trPr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24B32" w:rsidRDefault="00124B32">
            <w:pPr>
              <w:ind w:left="-57" w:right="-57"/>
            </w:pPr>
            <w:r>
              <w:t>д.Буранбаево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</w:pPr>
            <w:r>
              <w:t>417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</w:pPr>
            <w:r>
              <w:t>496</w:t>
            </w:r>
          </w:p>
        </w:tc>
      </w:tr>
      <w:tr w:rsidR="00124B32" w:rsidTr="00C2406F">
        <w:trPr>
          <w:gridAfter w:val="1"/>
          <w:wAfter w:w="10" w:type="dxa"/>
          <w:trHeight w:val="23"/>
        </w:trPr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24B32" w:rsidRDefault="00124B32">
            <w:pPr>
              <w:snapToGrid w:val="0"/>
              <w:ind w:left="-57" w:right="-57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:rsidR="00124B32" w:rsidRDefault="00124B32" w:rsidP="00C2406F">
      <w:pPr>
        <w:pStyle w:val="21"/>
        <w:spacing w:after="0" w:line="276" w:lineRule="auto"/>
        <w:ind w:left="0" w:firstLine="540"/>
        <w:jc w:val="both"/>
      </w:pPr>
    </w:p>
    <w:p w:rsidR="00124B32" w:rsidRDefault="00124B32" w:rsidP="00C2406F">
      <w:pPr>
        <w:pStyle w:val="21"/>
        <w:spacing w:after="0" w:line="276" w:lineRule="auto"/>
        <w:ind w:left="0" w:firstLine="540"/>
        <w:jc w:val="both"/>
        <w:rPr>
          <w:color w:val="0D0D0D"/>
        </w:rPr>
      </w:pPr>
      <w:r>
        <w:rPr>
          <w:color w:val="0D0D0D"/>
        </w:rPr>
        <w:t>Структура населения сельского поселения по отношению к трудоспособному возрасту приведена в таблице 2.</w:t>
      </w:r>
    </w:p>
    <w:p w:rsidR="00124B32" w:rsidRDefault="00124B32" w:rsidP="00C2406F">
      <w:pPr>
        <w:pStyle w:val="21"/>
        <w:keepNext/>
        <w:spacing w:after="0" w:line="276" w:lineRule="auto"/>
        <w:ind w:left="0" w:firstLine="539"/>
        <w:jc w:val="right"/>
        <w:rPr>
          <w:color w:val="0D0D0D"/>
        </w:rPr>
      </w:pPr>
      <w:r>
        <w:rPr>
          <w:color w:val="0D0D0D"/>
        </w:rPr>
        <w:t>Таблица 2.</w:t>
      </w:r>
    </w:p>
    <w:p w:rsidR="00124B32" w:rsidRDefault="00124B32" w:rsidP="00C2406F">
      <w:pPr>
        <w:pStyle w:val="21"/>
        <w:keepNext/>
        <w:spacing w:after="0" w:line="276" w:lineRule="auto"/>
        <w:ind w:left="0" w:firstLine="539"/>
        <w:jc w:val="center"/>
        <w:rPr>
          <w:color w:val="0D0D0D"/>
        </w:rPr>
      </w:pPr>
      <w:r>
        <w:rPr>
          <w:color w:val="0D0D0D"/>
        </w:rPr>
        <w:t>Структура населения сельского поселения по отношению к трудоспособному возрасту</w:t>
      </w:r>
    </w:p>
    <w:p w:rsidR="00124B32" w:rsidRDefault="00124B32" w:rsidP="00C2406F">
      <w:pPr>
        <w:pStyle w:val="21"/>
        <w:keepNext/>
        <w:spacing w:after="0" w:line="276" w:lineRule="auto"/>
        <w:ind w:left="0" w:firstLine="539"/>
        <w:jc w:val="center"/>
        <w:rPr>
          <w:color w:val="0D0D0D"/>
        </w:rPr>
      </w:pPr>
    </w:p>
    <w:tbl>
      <w:tblPr>
        <w:tblW w:w="0" w:type="auto"/>
        <w:tblInd w:w="99" w:type="dxa"/>
        <w:tblLayout w:type="fixed"/>
        <w:tblLook w:val="00A0"/>
      </w:tblPr>
      <w:tblGrid>
        <w:gridCol w:w="538"/>
        <w:gridCol w:w="3679"/>
        <w:gridCol w:w="1225"/>
        <w:gridCol w:w="1150"/>
        <w:gridCol w:w="1218"/>
        <w:gridCol w:w="1237"/>
      </w:tblGrid>
      <w:tr w:rsidR="00124B32" w:rsidTr="00C2406F">
        <w:trPr>
          <w:trHeight w:val="315"/>
          <w:tblHeader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Показатель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Количество населения (всего)чел.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Дети до 17лет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24B32" w:rsidRDefault="00124B32">
            <w:pPr>
              <w:jc w:val="center"/>
            </w:pPr>
            <w:r>
              <w:t>Пенсионеры</w:t>
            </w:r>
          </w:p>
        </w:tc>
      </w:tr>
      <w:tr w:rsidR="00124B32" w:rsidTr="00C2406F">
        <w:trPr>
          <w:trHeight w:val="615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24B32" w:rsidRDefault="00124B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Тавлыкаевский сельсовет</w:t>
            </w:r>
          </w:p>
        </w:tc>
        <w:tc>
          <w:tcPr>
            <w:tcW w:w="1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2241</w:t>
            </w:r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1357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588</w:t>
            </w: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</w:pPr>
            <w:r>
              <w:t>296</w:t>
            </w:r>
          </w:p>
        </w:tc>
      </w:tr>
      <w:tr w:rsidR="00124B32" w:rsidTr="00C2406F">
        <w:trPr>
          <w:trHeight w:val="540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24B32" w:rsidRDefault="00124B32">
            <w:pPr>
              <w:snapToGri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100,00%</w:t>
            </w:r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60,55%5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26,24%</w:t>
            </w: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B32" w:rsidRDefault="00124B32">
            <w:pPr>
              <w:jc w:val="center"/>
            </w:pPr>
            <w:r>
              <w:t>13,21%</w:t>
            </w:r>
          </w:p>
        </w:tc>
      </w:tr>
      <w:tr w:rsidR="00124B32" w:rsidTr="00C2406F">
        <w:trPr>
          <w:trHeight w:val="540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24B32" w:rsidRDefault="00124B32">
            <w:pPr>
              <w:snapToGri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B32" w:rsidRDefault="00124B32">
            <w:pPr>
              <w:snapToGrid w:val="0"/>
              <w:jc w:val="center"/>
            </w:pPr>
          </w:p>
        </w:tc>
      </w:tr>
    </w:tbl>
    <w:p w:rsidR="00124B32" w:rsidRDefault="00124B32" w:rsidP="00C2406F">
      <w:pPr>
        <w:pStyle w:val="21"/>
        <w:spacing w:after="0" w:line="276" w:lineRule="auto"/>
        <w:ind w:left="0" w:firstLine="540"/>
        <w:jc w:val="both"/>
      </w:pPr>
    </w:p>
    <w:p w:rsidR="00124B32" w:rsidRDefault="00124B32" w:rsidP="00C2406F">
      <w:pPr>
        <w:pStyle w:val="13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D0D0D"/>
        </w:rPr>
        <w:t xml:space="preserve">На сегодняшний день возрастная структура населения   сельского поселения  Тавлыкаевский сельсовет имеет определенный демографический потенциал на перспективу в лице относительного большого удельного веса лиц трудоспособного возраста. </w:t>
      </w:r>
    </w:p>
    <w:p w:rsidR="00124B32" w:rsidRDefault="00124B32" w:rsidP="00C2406F">
      <w:pPr>
        <w:pStyle w:val="NormalWeb"/>
        <w:widowControl w:val="0"/>
        <w:spacing w:before="0" w:after="0"/>
        <w:ind w:right="-57"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Предполагается, что освоение территориальных ресурсов будет происходить за счет механического прироста, в составе которого будут преобладать люди в трудоспособном возрасте с детьми, демографическая структура населения может стабилизироваться или улучшиться.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населения, в структуре которого будет преобладать молодой детородный возраст. </w:t>
      </w:r>
    </w:p>
    <w:p w:rsidR="00124B32" w:rsidRDefault="00124B32" w:rsidP="00C2406F">
      <w:pPr>
        <w:pStyle w:val="NormalWeb"/>
        <w:widowControl w:val="0"/>
        <w:spacing w:before="0" w:after="0"/>
        <w:ind w:right="-57" w:firstLine="360"/>
        <w:jc w:val="both"/>
        <w:rPr>
          <w:b/>
          <w:bCs/>
          <w:i/>
          <w:iCs/>
          <w:sz w:val="28"/>
          <w:szCs w:val="28"/>
        </w:rPr>
      </w:pPr>
    </w:p>
    <w:p w:rsidR="00124B32" w:rsidRDefault="00124B32" w:rsidP="00C2406F">
      <w:pPr>
        <w:pStyle w:val="NormalWeb"/>
        <w:widowControl w:val="0"/>
        <w:spacing w:before="0" w:after="0"/>
        <w:ind w:right="-57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Структура населения сельского поселения </w:t>
      </w:r>
      <w:r>
        <w:rPr>
          <w:b/>
          <w:i/>
          <w:sz w:val="28"/>
          <w:szCs w:val="28"/>
        </w:rPr>
        <w:t>Тавлыкаевский</w:t>
      </w:r>
      <w:r>
        <w:rPr>
          <w:b/>
          <w:bCs/>
          <w:i/>
          <w:iCs/>
          <w:sz w:val="28"/>
          <w:szCs w:val="28"/>
        </w:rPr>
        <w:t xml:space="preserve">  сельсовет</w:t>
      </w:r>
    </w:p>
    <w:p w:rsidR="00124B32" w:rsidRDefault="00124B32" w:rsidP="00C2406F">
      <w:pPr>
        <w:pStyle w:val="NormalWeb"/>
        <w:widowControl w:val="0"/>
        <w:spacing w:before="0" w:after="0"/>
        <w:ind w:right="-57" w:firstLine="360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920"/>
        <w:gridCol w:w="2770"/>
        <w:gridCol w:w="2002"/>
        <w:gridCol w:w="2002"/>
        <w:gridCol w:w="2027"/>
      </w:tblGrid>
      <w:tr w:rsidR="00124B32" w:rsidTr="00C2406F">
        <w:trPr>
          <w:trHeight w:val="45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24B32" w:rsidRDefault="00124B32">
            <w:pPr>
              <w:pStyle w:val="NormalWeb"/>
              <w:widowControl w:val="0"/>
              <w:spacing w:before="0" w:after="0"/>
              <w:ind w:right="-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pStyle w:val="NormalWeb"/>
              <w:widowControl w:val="0"/>
              <w:spacing w:before="0" w:after="0"/>
              <w:ind w:right="-57" w:firstLine="360"/>
              <w:rPr>
                <w:sz w:val="28"/>
                <w:szCs w:val="28"/>
              </w:rPr>
            </w:pPr>
          </w:p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124B32" w:rsidRDefault="00124B32">
            <w:pPr>
              <w:pStyle w:val="NormalWeb"/>
              <w:widowControl w:val="0"/>
              <w:spacing w:before="0" w:after="0"/>
              <w:ind w:right="-57"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</w:t>
            </w:r>
          </w:p>
          <w:p w:rsidR="00124B32" w:rsidRDefault="00124B32">
            <w:pPr>
              <w:pStyle w:val="NormalWeb"/>
              <w:widowControl w:val="0"/>
              <w:spacing w:before="0" w:after="0"/>
              <w:ind w:right="-57"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(сущ.), чел.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</w:t>
            </w:r>
          </w:p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очередь), чел.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</w:t>
            </w:r>
          </w:p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rPr>
                <w:sz w:val="28"/>
                <w:szCs w:val="28"/>
              </w:rPr>
              <w:t>(расчетный срок), чел.</w:t>
            </w:r>
          </w:p>
        </w:tc>
      </w:tr>
      <w:tr w:rsidR="00124B32" w:rsidTr="00C2406F">
        <w:trPr>
          <w:trHeight w:hRule="exact" w:val="39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ind w:left="92"/>
            </w:pPr>
            <w:r>
              <w:t>с.Верхнетавлыкаево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t>797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t>933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t>1089</w:t>
            </w:r>
          </w:p>
        </w:tc>
      </w:tr>
      <w:tr w:rsidR="00124B32" w:rsidTr="00C2406F">
        <w:trPr>
          <w:trHeight w:hRule="exact" w:val="4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ind w:left="92"/>
            </w:pPr>
            <w:r>
              <w:t>д.Нижнетавлыкаево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t>274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t>274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t>308</w:t>
            </w:r>
          </w:p>
        </w:tc>
      </w:tr>
      <w:tr w:rsidR="00124B32" w:rsidTr="00C2406F">
        <w:trPr>
          <w:trHeight w:hRule="exact" w:val="39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t>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ind w:left="92"/>
            </w:pPr>
            <w:r>
              <w:t>д.Чингизово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t>674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t>780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t>820</w:t>
            </w:r>
          </w:p>
        </w:tc>
      </w:tr>
      <w:tr w:rsidR="00124B32" w:rsidTr="00C2406F">
        <w:trPr>
          <w:trHeight w:hRule="exact" w:val="39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ind w:left="92"/>
            </w:pPr>
            <w:r>
              <w:t>д.Буранбаево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t>496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t>496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t>661</w:t>
            </w:r>
          </w:p>
        </w:tc>
      </w:tr>
      <w:tr w:rsidR="00124B32" w:rsidTr="00C2406F">
        <w:trPr>
          <w:trHeight w:hRule="exact" w:val="39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-8"/>
                <w:tab w:val="center" w:pos="4677"/>
                <w:tab w:val="left" w:pos="6804"/>
                <w:tab w:val="right" w:pos="9355"/>
              </w:tabs>
              <w:snapToGrid w:val="0"/>
              <w:ind w:right="-108"/>
            </w:pPr>
            <w:r>
              <w:t xml:space="preserve"> Итого: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t>2241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t>2483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rPr>
                <w:b/>
              </w:rPr>
              <w:t>2878</w:t>
            </w:r>
          </w:p>
        </w:tc>
      </w:tr>
    </w:tbl>
    <w:p w:rsidR="00124B32" w:rsidRDefault="00124B32" w:rsidP="00C2406F">
      <w:pPr>
        <w:pStyle w:val="NormalWeb"/>
        <w:widowControl w:val="0"/>
        <w:tabs>
          <w:tab w:val="left" w:pos="300"/>
        </w:tabs>
        <w:spacing w:before="0" w:after="0"/>
        <w:ind w:left="300" w:firstLine="30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</w:rPr>
        <w:t>Возрастная структура населения</w:t>
      </w:r>
    </w:p>
    <w:p w:rsidR="00124B32" w:rsidRDefault="00124B32" w:rsidP="00C2406F">
      <w:pPr>
        <w:pStyle w:val="NormalWeb"/>
        <w:widowControl w:val="0"/>
        <w:tabs>
          <w:tab w:val="left" w:pos="300"/>
        </w:tabs>
        <w:spacing w:before="0" w:after="0"/>
        <w:ind w:left="300" w:firstLine="300"/>
        <w:jc w:val="center"/>
        <w:rPr>
          <w:b/>
          <w:bCs/>
          <w:i/>
          <w:iCs/>
          <w:sz w:val="28"/>
          <w:szCs w:val="28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76"/>
        <w:gridCol w:w="1831"/>
        <w:gridCol w:w="1851"/>
        <w:gridCol w:w="1644"/>
        <w:gridCol w:w="1762"/>
      </w:tblGrid>
      <w:tr w:rsidR="00124B32" w:rsidTr="00C2406F"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pStyle w:val="NormalWe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</w:t>
            </w:r>
          </w:p>
          <w:p w:rsidR="00124B32" w:rsidRDefault="00124B32">
            <w:pPr>
              <w:pStyle w:val="NormalWe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pStyle w:val="NormalWe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состояние</w:t>
            </w:r>
          </w:p>
          <w:p w:rsidR="00124B32" w:rsidRDefault="00124B32">
            <w:pPr>
              <w:pStyle w:val="NormalWe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(2014г.)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32" w:rsidRDefault="00124B32">
            <w:pPr>
              <w:pStyle w:val="NormalWeb"/>
              <w:widowControl w:val="0"/>
              <w:tabs>
                <w:tab w:val="left" w:pos="34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срок</w:t>
            </w:r>
          </w:p>
          <w:p w:rsidR="00124B32" w:rsidRDefault="00124B32">
            <w:pPr>
              <w:pStyle w:val="NormalWeb"/>
              <w:widowControl w:val="0"/>
              <w:tabs>
                <w:tab w:val="left" w:pos="34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(20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4г.)</w:t>
            </w:r>
          </w:p>
        </w:tc>
      </w:tr>
      <w:tr w:rsidR="00124B32" w:rsidTr="00C2406F"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tabs>
                <w:tab w:val="left" w:pos="-6"/>
              </w:tabs>
              <w:spacing w:before="0" w:after="0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pStyle w:val="NormalWeb"/>
              <w:widowControl w:val="0"/>
              <w:tabs>
                <w:tab w:val="left" w:pos="34"/>
              </w:tabs>
              <w:spacing w:before="0" w:after="0"/>
              <w:ind w:firstLine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32" w:rsidRDefault="00124B32">
            <w:pPr>
              <w:pStyle w:val="NormalWeb"/>
              <w:widowControl w:val="0"/>
              <w:tabs>
                <w:tab w:val="left" w:pos="0"/>
              </w:tabs>
              <w:spacing w:before="0" w:after="0"/>
              <w:ind w:left="44"/>
              <w:jc w:val="center"/>
            </w:pPr>
            <w:r>
              <w:rPr>
                <w:sz w:val="28"/>
                <w:szCs w:val="28"/>
              </w:rPr>
              <w:t>%</w:t>
            </w:r>
          </w:p>
        </w:tc>
      </w:tr>
      <w:tr w:rsidR="00124B32" w:rsidTr="00C2406F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pStyle w:val="NormalWe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124B32" w:rsidRDefault="00124B32">
            <w:pPr>
              <w:pStyle w:val="NormalWe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населения, всего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tabs>
                <w:tab w:val="left" w:pos="-6"/>
              </w:tabs>
              <w:spacing w:before="0" w:after="0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tabs>
                <w:tab w:val="left" w:pos="34"/>
              </w:tabs>
              <w:spacing w:before="0" w:after="0"/>
              <w:ind w:firstLine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tabs>
                <w:tab w:val="left" w:pos="0"/>
              </w:tabs>
              <w:spacing w:before="0" w:after="0"/>
              <w:ind w:left="44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4B32" w:rsidTr="00C2406F">
        <w:trPr>
          <w:trHeight w:hRule="exact" w:val="34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pStyle w:val="NormalWeb"/>
              <w:widowControl w:val="0"/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tabs>
                <w:tab w:val="left" w:pos="-6"/>
              </w:tabs>
              <w:spacing w:before="0" w:after="0"/>
              <w:ind w:left="-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left="23"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tabs>
                <w:tab w:val="left" w:pos="34"/>
              </w:tabs>
              <w:spacing w:before="0" w:after="0"/>
              <w:ind w:firstLine="13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tabs>
                <w:tab w:val="left" w:pos="0"/>
              </w:tabs>
              <w:snapToGrid w:val="0"/>
              <w:spacing w:before="0" w:after="0"/>
              <w:ind w:left="44"/>
              <w:jc w:val="center"/>
              <w:rPr>
                <w:color w:val="FF0000"/>
                <w:sz w:val="28"/>
                <w:szCs w:val="28"/>
              </w:rPr>
            </w:pPr>
          </w:p>
          <w:p w:rsidR="00124B32" w:rsidRDefault="00124B32">
            <w:pPr>
              <w:pStyle w:val="NormalWeb"/>
              <w:widowControl w:val="0"/>
              <w:tabs>
                <w:tab w:val="left" w:pos="0"/>
              </w:tabs>
              <w:spacing w:before="0" w:after="0"/>
              <w:ind w:left="4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24B32" w:rsidTr="00C2406F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pStyle w:val="NormalWe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tabs>
                <w:tab w:val="left" w:pos="-6"/>
              </w:tabs>
              <w:spacing w:before="0" w:after="0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26,24%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tabs>
                <w:tab w:val="left" w:pos="34"/>
              </w:tabs>
              <w:spacing w:before="0" w:after="0"/>
              <w:ind w:firstLine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tabs>
                <w:tab w:val="left" w:pos="0"/>
              </w:tabs>
              <w:spacing w:before="0" w:after="0"/>
              <w:ind w:left="44"/>
              <w:jc w:val="center"/>
            </w:pPr>
            <w:r>
              <w:rPr>
                <w:sz w:val="28"/>
                <w:szCs w:val="28"/>
              </w:rPr>
              <w:t>26,89</w:t>
            </w:r>
          </w:p>
        </w:tc>
      </w:tr>
      <w:tr w:rsidR="00124B32" w:rsidTr="00C2406F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pStyle w:val="NormalWe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трудоспособном возрасте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tabs>
                <w:tab w:val="left" w:pos="-6"/>
              </w:tabs>
              <w:spacing w:before="0" w:after="0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60,55%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tabs>
                <w:tab w:val="left" w:pos="34"/>
              </w:tabs>
              <w:spacing w:before="0" w:after="0"/>
              <w:ind w:firstLine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tabs>
                <w:tab w:val="left" w:pos="0"/>
              </w:tabs>
              <w:spacing w:before="0" w:after="0"/>
              <w:ind w:left="44"/>
              <w:jc w:val="center"/>
            </w:pPr>
            <w:r>
              <w:rPr>
                <w:sz w:val="28"/>
                <w:szCs w:val="28"/>
              </w:rPr>
              <w:t>59,07</w:t>
            </w:r>
          </w:p>
        </w:tc>
      </w:tr>
      <w:tr w:rsidR="00124B32" w:rsidTr="00C2406F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pStyle w:val="NormalWeb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tabs>
                <w:tab w:val="left" w:pos="-6"/>
              </w:tabs>
              <w:spacing w:before="0" w:after="0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13,21%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tabs>
                <w:tab w:val="left" w:pos="34"/>
              </w:tabs>
              <w:spacing w:before="0" w:after="0"/>
              <w:ind w:firstLine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tabs>
                <w:tab w:val="left" w:pos="0"/>
              </w:tabs>
              <w:spacing w:before="0" w:after="0"/>
              <w:ind w:left="44"/>
              <w:jc w:val="center"/>
            </w:pPr>
            <w:r>
              <w:rPr>
                <w:sz w:val="28"/>
                <w:szCs w:val="28"/>
              </w:rPr>
              <w:t>14,04</w:t>
            </w:r>
          </w:p>
        </w:tc>
      </w:tr>
    </w:tbl>
    <w:p w:rsidR="00124B32" w:rsidRDefault="00124B32" w:rsidP="00C2406F">
      <w:pPr>
        <w:pStyle w:val="NormalWeb"/>
        <w:widowControl w:val="0"/>
        <w:tabs>
          <w:tab w:val="left" w:pos="300"/>
        </w:tabs>
        <w:spacing w:before="0" w:after="0" w:line="276" w:lineRule="auto"/>
        <w:ind w:left="300" w:right="166" w:firstLine="300"/>
        <w:jc w:val="both"/>
        <w:rPr>
          <w:color w:val="FF0000"/>
          <w:sz w:val="28"/>
          <w:szCs w:val="28"/>
          <w:u w:val="single"/>
        </w:rPr>
      </w:pPr>
    </w:p>
    <w:p w:rsidR="00124B32" w:rsidRDefault="00124B32" w:rsidP="00C2406F">
      <w:pPr>
        <w:pStyle w:val="13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D0D0D"/>
        </w:rPr>
        <w:t xml:space="preserve">      Демографический прогноз является  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124B32" w:rsidRDefault="00124B32" w:rsidP="00C2406F">
      <w:pPr>
        <w:tabs>
          <w:tab w:val="left" w:pos="990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pStyle w:val="14"/>
        <w:numPr>
          <w:ilvl w:val="0"/>
          <w:numId w:val="5"/>
        </w:numPr>
        <w:tabs>
          <w:tab w:val="left" w:pos="990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коммунальной инфраструктуры сельского поселения  Тавлыкаевский  сельсовет муниципального района Баймакский  район РБ.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pStyle w:val="NormalWeb"/>
        <w:widowControl w:val="0"/>
        <w:spacing w:before="0" w:after="0"/>
        <w:ind w:right="-57"/>
        <w:jc w:val="center"/>
      </w:pPr>
      <w:r>
        <w:rPr>
          <w:sz w:val="28"/>
          <w:szCs w:val="28"/>
          <w:u w:val="single"/>
        </w:rPr>
        <w:t>Перспективный жилой фонд</w:t>
      </w:r>
    </w:p>
    <w:p w:rsidR="00124B32" w:rsidRDefault="00124B32" w:rsidP="00C2406F">
      <w:pPr>
        <w:tabs>
          <w:tab w:val="left" w:pos="0"/>
          <w:tab w:val="center" w:pos="4677"/>
          <w:tab w:val="right" w:pos="9355"/>
        </w:tabs>
        <w:ind w:right="-58" w:firstLine="425"/>
        <w:jc w:val="both"/>
        <w:rPr>
          <w:u w:val="single"/>
        </w:rPr>
      </w:pPr>
      <w:r>
        <w:t>На расчетный срок предусматривается развитие населенных пунктов сельского поселения Тавлыкаевский сельсовет за счет застройки индивидуальными жилыми домами. Общий прирост жилого фонда за период реализации генерального плана (2014-2034гг.) ориентировочно составит 86,340 тыс.м</w:t>
      </w:r>
      <w:r>
        <w:rPr>
          <w:vertAlign w:val="superscript"/>
        </w:rPr>
        <w:t>2</w:t>
      </w:r>
      <w:r>
        <w:t xml:space="preserve"> общей площади жилья. Жилищная обеспеченность к 2034 году составит 30,0 кв.м на 1 жителя, данные показатели ориентировочны и зависят в первую очередь от возможностей и желания населения при строительстве индивидуальных домов бόльшей или меньшей площади.</w:t>
      </w:r>
    </w:p>
    <w:p w:rsidR="00124B32" w:rsidRDefault="00124B32" w:rsidP="00C2406F">
      <w:pPr>
        <w:tabs>
          <w:tab w:val="left" w:pos="0"/>
          <w:tab w:val="center" w:pos="4677"/>
          <w:tab w:val="right" w:pos="9355"/>
        </w:tabs>
        <w:ind w:left="284" w:right="-34" w:firstLine="425"/>
        <w:jc w:val="center"/>
      </w:pPr>
      <w:r>
        <w:rPr>
          <w:u w:val="single"/>
        </w:rPr>
        <w:t>Прогноз развития жилищного фонда сельского поселения</w:t>
      </w:r>
    </w:p>
    <w:p w:rsidR="00124B32" w:rsidRDefault="00124B32" w:rsidP="00C2406F">
      <w:pPr>
        <w:tabs>
          <w:tab w:val="left" w:pos="0"/>
          <w:tab w:val="center" w:pos="4677"/>
          <w:tab w:val="right" w:pos="9355"/>
        </w:tabs>
        <w:ind w:left="284" w:right="-34" w:firstLine="425"/>
        <w:jc w:val="center"/>
      </w:pPr>
      <w:r>
        <w:t>Тавлыкаевский</w:t>
      </w:r>
      <w:r>
        <w:rPr>
          <w:u w:val="single"/>
        </w:rPr>
        <w:t xml:space="preserve">  сельсовет</w:t>
      </w:r>
    </w:p>
    <w:tbl>
      <w:tblPr>
        <w:tblW w:w="0" w:type="auto"/>
        <w:tblInd w:w="108" w:type="dxa"/>
        <w:tblLayout w:type="fixed"/>
        <w:tblLook w:val="00A0"/>
      </w:tblPr>
      <w:tblGrid>
        <w:gridCol w:w="5496"/>
        <w:gridCol w:w="1389"/>
        <w:gridCol w:w="1386"/>
        <w:gridCol w:w="1388"/>
      </w:tblGrid>
      <w:tr w:rsidR="00124B32" w:rsidTr="00C2406F">
        <w:trPr>
          <w:trHeight w:hRule="exact" w:val="454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284" w:right="-34" w:firstLine="425"/>
              <w:jc w:val="center"/>
            </w:pPr>
            <w:r>
              <w:t>Показатели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-128" w:right="-34"/>
              <w:jc w:val="center"/>
            </w:pPr>
            <w:r>
              <w:t>2014г.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-72" w:right="-34"/>
              <w:jc w:val="center"/>
            </w:pPr>
            <w:r>
              <w:t>2024г.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-72" w:right="-34"/>
              <w:jc w:val="center"/>
            </w:pPr>
            <w:r>
              <w:t>2034г.</w:t>
            </w:r>
          </w:p>
        </w:tc>
      </w:tr>
      <w:tr w:rsidR="00124B32" w:rsidTr="00C2406F">
        <w:trPr>
          <w:trHeight w:hRule="exact" w:val="39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284" w:right="-34" w:hanging="68"/>
            </w:pPr>
            <w:r>
              <w:t>Численность населения (чел.)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-128" w:right="-34"/>
              <w:jc w:val="center"/>
            </w:pPr>
            <w:r>
              <w:t>2241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-72" w:right="-34"/>
              <w:jc w:val="center"/>
            </w:pPr>
            <w:r>
              <w:t>2483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-72" w:right="-34"/>
              <w:jc w:val="center"/>
            </w:pPr>
            <w:r>
              <w:t>2878</w:t>
            </w:r>
          </w:p>
        </w:tc>
      </w:tr>
      <w:tr w:rsidR="00124B32" w:rsidTr="00C2406F">
        <w:trPr>
          <w:trHeight w:hRule="exact" w:val="39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284" w:right="-34" w:hanging="68"/>
            </w:pPr>
            <w:r>
              <w:t>Жилищная обеспеченность (м</w:t>
            </w:r>
            <w:r>
              <w:rPr>
                <w:vertAlign w:val="superscript"/>
              </w:rPr>
              <w:t>2</w:t>
            </w:r>
            <w:r>
              <w:t>/чел.)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-128" w:right="-34"/>
              <w:jc w:val="center"/>
            </w:pPr>
            <w:r>
              <w:t>14,42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-72" w:right="-34"/>
              <w:jc w:val="center"/>
            </w:pPr>
            <w:r>
              <w:t>25,6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-72" w:right="-34"/>
              <w:jc w:val="center"/>
            </w:pPr>
            <w:r>
              <w:t>30</w:t>
            </w:r>
          </w:p>
        </w:tc>
      </w:tr>
      <w:tr w:rsidR="00124B32" w:rsidTr="00C2406F">
        <w:trPr>
          <w:trHeight w:hRule="exact" w:val="39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284" w:right="-34" w:hanging="68"/>
            </w:pPr>
            <w:r>
              <w:t>Общая площадь жилья (тыс.м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-128" w:right="-34"/>
              <w:jc w:val="center"/>
            </w:pPr>
            <w:r>
              <w:t>32,3088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-72" w:right="-34"/>
              <w:jc w:val="center"/>
            </w:pPr>
            <w:r>
              <w:t>63,5648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-72" w:right="-34"/>
              <w:jc w:val="center"/>
            </w:pPr>
            <w:r>
              <w:t>86,340</w:t>
            </w:r>
          </w:p>
        </w:tc>
      </w:tr>
      <w:tr w:rsidR="00124B32" w:rsidTr="00C2406F">
        <w:trPr>
          <w:trHeight w:hRule="exact" w:val="39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284" w:right="-34" w:hanging="68"/>
            </w:pPr>
            <w:r>
              <w:t>Убыль жилья (тыс.м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-128" w:right="-34"/>
              <w:jc w:val="center"/>
            </w:pPr>
            <w: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-72" w:right="-34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-72" w:right="-34"/>
              <w:jc w:val="center"/>
            </w:pPr>
            <w:r>
              <w:t>-</w:t>
            </w:r>
          </w:p>
        </w:tc>
      </w:tr>
      <w:tr w:rsidR="00124B32" w:rsidTr="00C2406F">
        <w:trPr>
          <w:trHeight w:hRule="exact" w:val="39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284" w:right="-34" w:hanging="68"/>
            </w:pPr>
            <w:r>
              <w:t>Новое строительство за период (тыс.м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snapToGrid w:val="0"/>
              <w:ind w:left="-128" w:right="-34"/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S0"/>
              <w:tabs>
                <w:tab w:val="left" w:pos="0"/>
              </w:tabs>
              <w:spacing w:line="100" w:lineRule="atLeast"/>
              <w:ind w:left="-72" w:righ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31,256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S0"/>
              <w:tabs>
                <w:tab w:val="left" w:pos="0"/>
              </w:tabs>
              <w:spacing w:line="100" w:lineRule="atLeast"/>
              <w:ind w:left="-72" w:right="-34"/>
            </w:pPr>
            <w:r>
              <w:rPr>
                <w:sz w:val="28"/>
                <w:szCs w:val="28"/>
              </w:rPr>
              <w:t>54,0312</w:t>
            </w:r>
          </w:p>
        </w:tc>
      </w:tr>
    </w:tbl>
    <w:p w:rsidR="00124B32" w:rsidRDefault="00124B32" w:rsidP="00C2406F">
      <w:pPr>
        <w:tabs>
          <w:tab w:val="left" w:pos="0"/>
          <w:tab w:val="center" w:pos="4677"/>
          <w:tab w:val="right" w:pos="9355"/>
        </w:tabs>
        <w:ind w:left="284" w:right="-34" w:firstLine="425"/>
        <w:jc w:val="both"/>
        <w:rPr>
          <w:color w:val="FF0000"/>
        </w:rPr>
      </w:pP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9720"/>
          <w:tab w:val="left" w:pos="10200"/>
        </w:tabs>
        <w:ind w:right="22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Средняя плотность населения (с учётом существующего населения и количества населения на отведённых участках) составит 2878 чел.: 601,81 га = 4,8чел./га.Плотность застройки на расчетный срок составит 86340 м</w:t>
      </w:r>
      <w:r>
        <w:rPr>
          <w:vertAlign w:val="superscript"/>
        </w:rPr>
        <w:t>2</w:t>
      </w:r>
      <w:r>
        <w:t xml:space="preserve"> : 601,81 га = 143,5 м</w:t>
      </w:r>
      <w:r>
        <w:rPr>
          <w:vertAlign w:val="superscript"/>
        </w:rPr>
        <w:t>2</w:t>
      </w:r>
      <w:r>
        <w:t xml:space="preserve"> общей площади  / га. </w:t>
      </w:r>
    </w:p>
    <w:p w:rsidR="00124B32" w:rsidRDefault="00124B32" w:rsidP="00C2406F">
      <w:pPr>
        <w:tabs>
          <w:tab w:val="left" w:pos="1155"/>
          <w:tab w:val="center" w:pos="4953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    Водоснабжение.</w:t>
      </w: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Основными водопотребителями, расположенными на территории СП Тавлыкаевский сельсовет, являются населенные пункты и производственные объекты. В настоящее время хозяйственно-питьевое водоснабжение базируется на использовании подземных вод. По обеспеченности водными ресурсами сельсовет относится к недостаточно обеспеченным по подземным источникам водоснабжения. Централизованное водоснабжение населенных пунктов СП в настоящее время не осуществляется. Имеющаяся сеть централизованного водоснабжения с.Верхнетавлыкаево изношена, эксплуатационная скважина заглушена, </w:t>
      </w:r>
      <w:r>
        <w:rPr>
          <w:rFonts w:ascii="Times New Roman" w:hAnsi="Times New Roman" w:cs="Times New Roman"/>
          <w:color w:val="FF3300"/>
          <w:sz w:val="24"/>
          <w:szCs w:val="24"/>
        </w:rPr>
        <w:t>водонапорная башня</w:t>
      </w:r>
      <w:r>
        <w:rPr>
          <w:rFonts w:ascii="Times New Roman" w:hAnsi="Times New Roman" w:cs="Times New Roman"/>
          <w:sz w:val="24"/>
          <w:szCs w:val="24"/>
        </w:rPr>
        <w:t xml:space="preserve">    и  </w:t>
      </w:r>
      <w:r>
        <w:rPr>
          <w:rFonts w:ascii="Times New Roman" w:hAnsi="Times New Roman" w:cs="Times New Roman"/>
          <w:sz w:val="28"/>
          <w:szCs w:val="28"/>
        </w:rPr>
        <w:t xml:space="preserve">водоразборные колонки находятся в неисправном состоянии. </w:t>
      </w:r>
    </w:p>
    <w:p w:rsidR="00124B32" w:rsidRDefault="00124B32" w:rsidP="00C2406F">
      <w:pPr>
        <w:spacing w:after="0" w:line="100" w:lineRule="atLeas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Населённые пункты имеют локальные системы водоснабжения, забор воды осуществляется из скважин, родников. В связи с большой глубиной залегания подземных питьевых вод шахтные колодцы на частных подворьях не распространены.</w:t>
      </w:r>
      <w:r>
        <w:rPr>
          <w:rFonts w:ascii="Times New Roman" w:hAnsi="Times New Roman" w:cs="Times New Roman"/>
          <w:sz w:val="24"/>
          <w:szCs w:val="24"/>
        </w:rPr>
        <w:t xml:space="preserve">скважин.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Зоны санитарной охраны источников питьевого и хозяйственно-бытового водоснабжения</w:t>
      </w:r>
    </w:p>
    <w:p w:rsidR="00124B32" w:rsidRDefault="00124B32" w:rsidP="00C2406F">
      <w:pPr>
        <w:tabs>
          <w:tab w:val="left" w:pos="0"/>
          <w:tab w:val="left" w:pos="1000"/>
          <w:tab w:val="center" w:pos="4677"/>
          <w:tab w:val="right" w:pos="9355"/>
          <w:tab w:val="left" w:pos="10300"/>
        </w:tabs>
        <w:ind w:firstLine="360"/>
        <w:jc w:val="both"/>
        <w:rPr>
          <w:u w:val="single"/>
        </w:rPr>
      </w:pP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200"/>
          <w:tab w:val="left" w:pos="10348"/>
        </w:tabs>
        <w:ind w:right="-58" w:firstLine="400"/>
        <w:jc w:val="both"/>
      </w:pPr>
      <w:r>
        <w:t>Водоснабжение с.Верхнетавлыкаево предусмотрено от нового водозабора вместо действующего с нарушением санитарно – защитных разрывов до 2 пояса водозабора (200 м). Проектом предусматривается организация централизованной системы водоснабжения в д.Нижнетавлыкаево, д.Чингизово, д.Буранбаево,  в целях бесперебойного обеспечения хозяйственно-питьевых, производственных и противопожарных нужд.</w:t>
      </w:r>
    </w:p>
    <w:p w:rsidR="00124B32" w:rsidRDefault="00124B32" w:rsidP="00C2406F">
      <w:pPr>
        <w:tabs>
          <w:tab w:val="center" w:pos="4677"/>
          <w:tab w:val="left" w:pos="7560"/>
          <w:tab w:val="right" w:pos="9355"/>
        </w:tabs>
        <w:ind w:right="-58" w:firstLine="360"/>
        <w:jc w:val="both"/>
      </w:pPr>
      <w:r>
        <w:t>Проектируемые водозаборы размещены:</w:t>
      </w:r>
    </w:p>
    <w:p w:rsidR="00124B32" w:rsidRDefault="00124B32" w:rsidP="00C2406F">
      <w:pPr>
        <w:tabs>
          <w:tab w:val="center" w:pos="4677"/>
          <w:tab w:val="left" w:pos="7560"/>
          <w:tab w:val="right" w:pos="9355"/>
        </w:tabs>
        <w:ind w:right="-58"/>
        <w:jc w:val="both"/>
      </w:pPr>
      <w:r>
        <w:t xml:space="preserve">- в с.Верхнетавлыкаево. </w:t>
      </w:r>
    </w:p>
    <w:p w:rsidR="00124B32" w:rsidRDefault="00124B32" w:rsidP="00C2406F">
      <w:pPr>
        <w:tabs>
          <w:tab w:val="center" w:pos="4677"/>
          <w:tab w:val="left" w:pos="7560"/>
          <w:tab w:val="right" w:pos="9355"/>
        </w:tabs>
        <w:ind w:right="-58"/>
        <w:jc w:val="both"/>
      </w:pPr>
      <w:r>
        <w:t>- в д.Нижнетавлыкаево в северном направлении от границнаселенного пункта у старого русла р.Сакмара;</w:t>
      </w:r>
    </w:p>
    <w:p w:rsidR="00124B32" w:rsidRDefault="00124B32" w:rsidP="00C2406F">
      <w:pPr>
        <w:tabs>
          <w:tab w:val="center" w:pos="4677"/>
          <w:tab w:val="left" w:pos="7560"/>
          <w:tab w:val="right" w:pos="9355"/>
        </w:tabs>
        <w:ind w:right="-58"/>
        <w:jc w:val="both"/>
      </w:pPr>
      <w:r>
        <w:t>- в д.Чингизово в юго - восточном направленииот границ населенного пункта в верхнем течении р.Сакмара;</w:t>
      </w:r>
    </w:p>
    <w:p w:rsidR="00124B32" w:rsidRDefault="00124B32" w:rsidP="00C2406F">
      <w:pPr>
        <w:tabs>
          <w:tab w:val="center" w:pos="4677"/>
          <w:tab w:val="left" w:pos="7560"/>
          <w:tab w:val="right" w:pos="9355"/>
        </w:tabs>
        <w:ind w:right="-58"/>
        <w:jc w:val="both"/>
      </w:pPr>
      <w:r>
        <w:t>- в д.Буранбаево в юго - западном направлении от границ населенного пункта на опушке леса;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right="-34"/>
        <w:jc w:val="both"/>
      </w:pPr>
      <w:r>
        <w:tab/>
        <w:t>В целях обеспечения санитарного благополучия питьевой воды предусматривается санитарная охрана источников водоснабжения (месторождений подземных вод) и проектируемых водопроводных сооружений в соответствии с СанПиН 2.1.4.1110-02.</w:t>
      </w:r>
    </w:p>
    <w:p w:rsidR="00124B32" w:rsidRDefault="00124B32" w:rsidP="00C2406F">
      <w:pPr>
        <w:ind w:right="-57" w:firstLine="360"/>
        <w:jc w:val="both"/>
        <w:rPr>
          <w:u w:val="single"/>
        </w:rPr>
      </w:pPr>
      <w:r>
        <w:t>Необходимо   выполнить   первоочередные   мероприятия   по обеспечению населения питьевой водой: очистка и обеззараживание питьевой воды, ревизия водопроводных сетей, повышение эффективности лабораторного контроля. Качество воды, подаваемой в водопроводную сеть населенных пунктов, должно соответствовать Сан ПиН 2.1.4. 1074-01 «Питьевая вода. Гигиенические требования к качеству воды централизованных систем питьевого водоснабжения, контроль качества».</w:t>
      </w:r>
    </w:p>
    <w:p w:rsidR="00124B32" w:rsidRDefault="00124B32" w:rsidP="00C2406F">
      <w:pPr>
        <w:shd w:val="clear" w:color="auto" w:fill="FFFFFF"/>
        <w:ind w:right="66" w:firstLine="360"/>
        <w:jc w:val="both"/>
      </w:pPr>
      <w:r>
        <w:rPr>
          <w:u w:val="single"/>
        </w:rPr>
        <w:t>Нормы водопотребления, расчетные расходы воды.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right="66" w:firstLine="360"/>
        <w:jc w:val="both"/>
      </w:pPr>
      <w:r>
        <w:t>Водопотребление на хозяйственно-питьевые нужды населения определено в соответствии с Республиканскими нормативами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 по удельному хозяйственно-питьевому водопотреблению в населенных пунктах, включающему расходы воды на хозяйственно-питьевые и бытовые нужды в общественных зданиях.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right="66" w:firstLine="360"/>
        <w:jc w:val="both"/>
      </w:pPr>
      <w:r>
        <w:t>На расчетный срок водопотребление сельского поселенияТавлыкаевский  сельсовет составит: 0,160 м</w:t>
      </w:r>
      <w:r>
        <w:rPr>
          <w:vertAlign w:val="superscript"/>
        </w:rPr>
        <w:t>3</w:t>
      </w:r>
      <w:r>
        <w:t>/сут. на 1 чел. х 2878 чел.= 460,5 м</w:t>
      </w:r>
      <w:r>
        <w:rPr>
          <w:vertAlign w:val="superscript"/>
        </w:rPr>
        <w:t>3</w:t>
      </w:r>
      <w:r>
        <w:t>/сут., в т.ч.: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right="66" w:firstLine="360"/>
        <w:jc w:val="both"/>
      </w:pP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right="66" w:firstLine="360"/>
        <w:jc w:val="both"/>
      </w:pPr>
      <w:r>
        <w:t>- в с.Верхнетавлыкаево   0,160 м</w:t>
      </w:r>
      <w:r>
        <w:rPr>
          <w:vertAlign w:val="superscript"/>
        </w:rPr>
        <w:t>3</w:t>
      </w:r>
      <w:r>
        <w:t>/сут. на 1 чел. х 1089 чел.= 174,2 м</w:t>
      </w:r>
      <w:r>
        <w:rPr>
          <w:vertAlign w:val="superscript"/>
        </w:rPr>
        <w:t>3</w:t>
      </w:r>
      <w:r>
        <w:t>/сут.;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right="66" w:firstLine="360"/>
        <w:jc w:val="both"/>
      </w:pPr>
      <w:r>
        <w:t xml:space="preserve"> - в д.Нижнетавлыкаево    0,160 м</w:t>
      </w:r>
      <w:r>
        <w:rPr>
          <w:vertAlign w:val="superscript"/>
        </w:rPr>
        <w:t>3</w:t>
      </w:r>
      <w:r>
        <w:t>/сут. на 1 чел. х 308 чел.= 49,3 м</w:t>
      </w:r>
      <w:r>
        <w:rPr>
          <w:vertAlign w:val="superscript"/>
        </w:rPr>
        <w:t>3</w:t>
      </w:r>
      <w:r>
        <w:t>/сут.;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right="66" w:firstLine="360"/>
        <w:jc w:val="both"/>
      </w:pPr>
      <w:r>
        <w:t xml:space="preserve"> - в д.Чингизово  0,160 м</w:t>
      </w:r>
      <w:r>
        <w:rPr>
          <w:vertAlign w:val="superscript"/>
        </w:rPr>
        <w:t>3</w:t>
      </w:r>
      <w:r>
        <w:t>/сут. на 1 чел. х 820 чел.= 131,2 м</w:t>
      </w:r>
      <w:r>
        <w:rPr>
          <w:vertAlign w:val="superscript"/>
        </w:rPr>
        <w:t>3</w:t>
      </w:r>
      <w:r>
        <w:t>/сут.;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right="66" w:firstLine="360"/>
        <w:jc w:val="both"/>
      </w:pPr>
      <w:r>
        <w:t xml:space="preserve"> - в д.Буранбаево   0,160 м</w:t>
      </w:r>
      <w:r>
        <w:rPr>
          <w:vertAlign w:val="superscript"/>
        </w:rPr>
        <w:t>3</w:t>
      </w:r>
      <w:r>
        <w:t>/сут. на 1 чел. х 661 чел.= 105,8 м</w:t>
      </w:r>
      <w:r>
        <w:rPr>
          <w:vertAlign w:val="superscript"/>
        </w:rPr>
        <w:t>3</w:t>
      </w:r>
      <w:r>
        <w:t>/сут.;</w:t>
      </w:r>
    </w:p>
    <w:p w:rsidR="00124B32" w:rsidRDefault="00124B32" w:rsidP="00C2406F">
      <w:pPr>
        <w:overflowPunct w:val="0"/>
        <w:ind w:right="66" w:firstLine="360"/>
        <w:jc w:val="both"/>
        <w:rPr>
          <w:u w:val="single"/>
        </w:rPr>
      </w:pPr>
      <w:r>
        <w:t>Расчеты расхода воды перспективного потребления выполняются в следующей стадии проектирования.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284" w:right="66" w:firstLine="76"/>
        <w:jc w:val="both"/>
      </w:pPr>
      <w:r>
        <w:rPr>
          <w:u w:val="single"/>
        </w:rPr>
        <w:t>Источники водоснабжения.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right="66" w:firstLine="360"/>
        <w:jc w:val="both"/>
      </w:pPr>
      <w:r>
        <w:t xml:space="preserve">В качестве источников водоснабжения населенных пунктов сельского поселения на первую очередь и расчетный срок строительства рекомендуется использовать подземные воды. 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right="66" w:firstLine="360"/>
        <w:jc w:val="both"/>
      </w:pPr>
      <w:r>
        <w:t xml:space="preserve">Для обеспечения перспективной потребности водопотребления необходимо: 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right="66" w:firstLine="360"/>
        <w:jc w:val="both"/>
      </w:pPr>
      <w:r>
        <w:t>- провести изыскания источников водоснабжения с участием специалистов Управления по недрам РБ, выполнить поисково-оценочные и разведочные работы для определения запасов пресных подземных вод для обеспечения перспективной потребности водопотребления населенных пунктов сельского поселения Тавлыкаевский  сельсовет;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right="66" w:firstLine="360"/>
        <w:jc w:val="both"/>
        <w:rPr>
          <w:color w:val="FF0000"/>
        </w:rPr>
      </w:pPr>
      <w:r>
        <w:t xml:space="preserve">- определить источники хозяйственно-питьевого водоснабжения на основе санитарной оценки условий формирования и залегания подземных вод, оценки качества и количества воды, санитарной оценки места расположения водопроводных сооружений, прогноза санитарного состояния источников. </w:t>
      </w:r>
    </w:p>
    <w:p w:rsidR="00124B32" w:rsidRDefault="00124B32" w:rsidP="00C2406F">
      <w:pPr>
        <w:ind w:left="57" w:right="-57" w:firstLine="76"/>
        <w:jc w:val="both"/>
        <w:rPr>
          <w:color w:val="FF0000"/>
        </w:rPr>
      </w:pP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00"/>
        </w:tabs>
        <w:ind w:right="66" w:firstLine="400"/>
        <w:jc w:val="both"/>
      </w:pPr>
      <w:r>
        <w:t>В качестве регулирующих сооружений на водозаборах предусматривается установка металлической водонапорной башни. Местоположение водозаборных сооружений уточняется на следующих стадиях проектирования при обязательном участии представителей санитарно-эпидемиологической службы и местных органов управления с оформлением соответствующими актами.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right="66" w:firstLine="425"/>
        <w:jc w:val="both"/>
      </w:pPr>
      <w:r>
        <w:t>В целях обеспечения санитарного благополучия питьевой воды предусматривается санитарная охрана источников водоснабжения (месторождения подземных вод) и проектируемых водопроводных сооружений в соответствии с СанПиН 2.1.4.1110-02.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right="66" w:firstLine="425"/>
        <w:jc w:val="both"/>
      </w:pP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200"/>
          <w:tab w:val="left" w:pos="10348"/>
        </w:tabs>
        <w:ind w:left="284" w:right="-57" w:firstLine="425"/>
        <w:jc w:val="both"/>
      </w:pPr>
      <w:r>
        <w:rPr>
          <w:u w:val="single"/>
        </w:rPr>
        <w:t>Схема и система водоснабжения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200"/>
          <w:tab w:val="left" w:pos="10348"/>
        </w:tabs>
        <w:ind w:right="-57" w:firstLine="425"/>
        <w:jc w:val="both"/>
      </w:pPr>
      <w:r>
        <w:t>В каждом населенном пункте предусматривается организация централизованной системы водоснабжения в целях бесперебойного обеспечения хозяйственно-питьевых, производственных и противопожарных нужд по принципиальным схемам.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200"/>
          <w:tab w:val="left" w:pos="10348"/>
        </w:tabs>
        <w:ind w:left="-57" w:right="-57" w:firstLine="284"/>
        <w:jc w:val="both"/>
      </w:pPr>
      <w:r>
        <w:t>Системы водоснабжения принимаются хозяйственно-питьевые противопожарные, низкого давления.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200"/>
          <w:tab w:val="left" w:pos="10348"/>
        </w:tabs>
        <w:ind w:left="-57" w:right="-57" w:firstLine="284"/>
        <w:jc w:val="both"/>
      </w:pPr>
      <w:r>
        <w:t>Схема подачи воды: из водозаборных скважин вода погружными насосами подается в резервуары чистой воды (2 шт.) при насосной станции 2 подъема. В насосной станции 2 подъема предусматривается установка насосов для подачи воды на хозяйственно-питьевые нужды и на пожаротушение, установки обеззараживания воды и узел учета водопотребления.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200"/>
          <w:tab w:val="left" w:pos="10348"/>
        </w:tabs>
        <w:ind w:left="-57" w:right="-57" w:firstLine="284"/>
        <w:jc w:val="both"/>
      </w:pPr>
      <w:r>
        <w:t>Насосами 2-го подъема вода подается по двум водоводам в разводящие сети, а в часы минимального водопотребления в регулирующую емкость (водонапорную башню), в часы максимального водопотребления вода из емкости поступает в сеть.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200"/>
          <w:tab w:val="left" w:pos="10348"/>
        </w:tabs>
        <w:ind w:left="-57" w:right="-57" w:firstLine="284"/>
        <w:jc w:val="both"/>
        <w:rPr>
          <w:color w:val="FF0000"/>
          <w:u w:val="single"/>
        </w:rPr>
      </w:pPr>
      <w:r>
        <w:t>В резервуарах чистой воды при насосной станции 2-го подъема предусматривается хранение неприкосновенного пожарного запаса воды для организации наружного и внутреннего пожаротушения объектов и регулирующего объема воды на хозяйственно-питьевые нужды.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  <w:rPr>
          <w:color w:val="FF0000"/>
          <w:u w:val="single"/>
        </w:rPr>
      </w:pP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</w:pPr>
      <w:r>
        <w:rPr>
          <w:u w:val="single"/>
        </w:rPr>
        <w:t>Схема канализации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  <w:rPr>
          <w:rFonts w:cs="Arial"/>
        </w:rPr>
      </w:pPr>
      <w:r>
        <w:t xml:space="preserve">Схема канализации выполнена с учетом рельефа местности, гидрогеологических условий площадки строительства и ситуационного плана местности. 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  <w:rPr>
          <w:rFonts w:cs="Arial"/>
        </w:rPr>
      </w:pPr>
      <w:r>
        <w:rPr>
          <w:rFonts w:cs="Arial"/>
        </w:rPr>
        <w:t xml:space="preserve">Объем бытовых сточных вод от жилой застройки, общественных зданий и производственных объектов </w:t>
      </w:r>
      <w:r>
        <w:t xml:space="preserve">в соответствии со СниП 2.04.03-85 и Республиканскими нормативами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 </w:t>
      </w:r>
      <w:r>
        <w:rPr>
          <w:rFonts w:cs="Arial"/>
        </w:rPr>
        <w:t xml:space="preserve">принят равным объему водопотребления. 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  <w:rPr>
          <w:rFonts w:cs="Arial"/>
        </w:rPr>
      </w:pPr>
      <w:r>
        <w:rPr>
          <w:rFonts w:cs="Arial"/>
        </w:rPr>
        <w:t>На расчетный срок общее водоотведение населенных пунктов сельского поселения</w:t>
      </w:r>
      <w:r>
        <w:t xml:space="preserve">Тавлыкаевский  </w:t>
      </w:r>
      <w:r>
        <w:rPr>
          <w:rFonts w:cs="Arial"/>
        </w:rPr>
        <w:t>сельсовет составит, с учетом 5% безвозвратных потерь,  0,160 м</w:t>
      </w:r>
      <w:r>
        <w:rPr>
          <w:rFonts w:cs="Arial"/>
          <w:vertAlign w:val="superscript"/>
        </w:rPr>
        <w:t>3</w:t>
      </w:r>
      <w:r>
        <w:rPr>
          <w:rFonts w:cs="Arial"/>
        </w:rPr>
        <w:t>/сут. на 1 чел. х 2878 чел. х 0,95 = 437,5 м</w:t>
      </w:r>
      <w:r>
        <w:rPr>
          <w:rFonts w:cs="Arial"/>
          <w:vertAlign w:val="superscript"/>
        </w:rPr>
        <w:t>3</w:t>
      </w:r>
      <w:r>
        <w:rPr>
          <w:rFonts w:cs="Arial"/>
        </w:rPr>
        <w:t>/сут., в т.ч.: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  <w:rPr>
          <w:rFonts w:cs="Arial"/>
        </w:rPr>
      </w:pP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  <w:rPr>
          <w:rFonts w:cs="Arial"/>
        </w:rPr>
      </w:pPr>
      <w:r>
        <w:rPr>
          <w:rFonts w:cs="Arial"/>
        </w:rPr>
        <w:t>- в с.Верхнетавлыкаево 0,160 м</w:t>
      </w:r>
      <w:r>
        <w:rPr>
          <w:rFonts w:cs="Arial"/>
          <w:vertAlign w:val="superscript"/>
        </w:rPr>
        <w:t>3</w:t>
      </w:r>
      <w:r>
        <w:rPr>
          <w:rFonts w:cs="Arial"/>
        </w:rPr>
        <w:t>/сут. на 1 чел.х 1089 чел. х 0,95 = 165,5 м</w:t>
      </w:r>
      <w:r>
        <w:rPr>
          <w:rFonts w:cs="Arial"/>
          <w:vertAlign w:val="superscript"/>
        </w:rPr>
        <w:t>3</w:t>
      </w:r>
      <w:r>
        <w:rPr>
          <w:rFonts w:cs="Arial"/>
        </w:rPr>
        <w:t>/сут.;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</w:pPr>
      <w:r>
        <w:rPr>
          <w:rFonts w:cs="Arial"/>
        </w:rPr>
        <w:t>- в д.Нижнетавлыкаево  0,160 м</w:t>
      </w:r>
      <w:r>
        <w:rPr>
          <w:rFonts w:cs="Arial"/>
          <w:vertAlign w:val="superscript"/>
        </w:rPr>
        <w:t>3</w:t>
      </w:r>
      <w:r>
        <w:rPr>
          <w:rFonts w:cs="Arial"/>
        </w:rPr>
        <w:t>/сут. на 1 чел. х 308 чел. х 0,95 = 46,8 м</w:t>
      </w:r>
      <w:r>
        <w:rPr>
          <w:rFonts w:cs="Arial"/>
          <w:vertAlign w:val="superscript"/>
        </w:rPr>
        <w:t>3</w:t>
      </w:r>
      <w:r>
        <w:rPr>
          <w:rFonts w:cs="Arial"/>
        </w:rPr>
        <w:t>/сут.;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</w:pPr>
      <w:r>
        <w:t>- в д.Чингизово  0,160 м</w:t>
      </w:r>
      <w:r>
        <w:rPr>
          <w:vertAlign w:val="superscript"/>
        </w:rPr>
        <w:t>3</w:t>
      </w:r>
      <w:r>
        <w:t>/сут. на 1 чел. х 820 чел. х 0,95 = 124,6 м</w:t>
      </w:r>
      <w:r>
        <w:rPr>
          <w:vertAlign w:val="superscript"/>
        </w:rPr>
        <w:t>3</w:t>
      </w:r>
      <w:r>
        <w:t>/сут.;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  <w:rPr>
          <w:rFonts w:cs="Arial"/>
        </w:rPr>
      </w:pPr>
      <w:r>
        <w:t>- в д.Буранбаево   0,160 м</w:t>
      </w:r>
      <w:r>
        <w:rPr>
          <w:vertAlign w:val="superscript"/>
        </w:rPr>
        <w:t>3</w:t>
      </w:r>
      <w:r>
        <w:t>/сут. на 1 чел. х 661 чел. х 0,95 = 100,5 м</w:t>
      </w:r>
      <w:r>
        <w:rPr>
          <w:vertAlign w:val="superscript"/>
        </w:rPr>
        <w:t>3</w:t>
      </w:r>
      <w:r>
        <w:t>/сут.;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  <w:rPr>
          <w:rFonts w:cs="Arial"/>
        </w:rPr>
      </w:pP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</w:pPr>
      <w:r>
        <w:t>В связи с этим потребуется строительство на расчетный срок БОС (биологических очистных сооружений) ориентировочной мощностью: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</w:pPr>
      <w:r>
        <w:t>-  для  с.Верхнетавлыкаево – на 190 м</w:t>
      </w:r>
      <w:r>
        <w:rPr>
          <w:vertAlign w:val="superscript"/>
        </w:rPr>
        <w:t>3</w:t>
      </w:r>
      <w:r>
        <w:t>/сут.;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  <w:rPr>
          <w:rFonts w:cs="Arial"/>
        </w:rPr>
      </w:pPr>
      <w:r>
        <w:t>-  единый для  д.Чингизово и д.Буранбаево  - на 250 м</w:t>
      </w:r>
      <w:r>
        <w:rPr>
          <w:vertAlign w:val="superscript"/>
        </w:rPr>
        <w:t>3</w:t>
      </w:r>
      <w:r>
        <w:t>/сут.;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</w:pPr>
      <w:r>
        <w:rPr>
          <w:rFonts w:cs="Arial"/>
        </w:rPr>
        <w:t xml:space="preserve">В населенном пункте численностью менее 500 чел. (д.Нижнетавлыкаево -на расчетный срок до 2034г.) проектом предусмотрены местные системы сбора бытовых сточных вод - выгреба -  с регулярным вывозом содержимого ассенизационными машинами на биологические очистные сооружения сельского поселения. 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</w:pPr>
      <w:r>
        <w:t xml:space="preserve">  Для сбора и отведения на очистные сооружения бытовых сточных вод от жилой застройки, общественных зданий и производственных объектов села Верхнетавлыкаево, деревень Чингизово, Буранбаево предусматривается централизованная система самотечной канализации.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</w:pPr>
      <w:r>
        <w:t>Хозяйственно-бытовые стоки, собираемые самотечными коллекторами, направляются в приемные резервуары канализационных насосных станций и далее по напорному трубопроводу через камеру гашения напора на проектируемые очистные сооружения, которые  размещены: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</w:pPr>
      <w:r>
        <w:t>-  в юго - восточном направлении за границами с.Верхнетавлыкаево в нижнем течении р.Сакмара за кладбищем;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</w:pPr>
      <w:r>
        <w:t xml:space="preserve">- в юго-западном направлении за границами д.Чингизово (единые для д.Чингизово и д.Буранбаево); 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right="-57"/>
        <w:jc w:val="both"/>
      </w:pPr>
      <w:r>
        <w:t>Очищенные и обеззараженные стоки по напорно-самотечному коллектору выпускаются в реки. Место выпуска очищенных сточных вод в водоем определяется ниже по течению реки Сакмара, от границы всех мест водопользования населения и уточняется на следующих стадиях проектирования. Показатели качества очищенной воды должны полностью удовлетворять требованиям природоохранных норм сброса в водоем рыбохозяйственного назначения.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right="-57"/>
        <w:jc w:val="both"/>
        <w:rPr>
          <w:u w:val="single"/>
        </w:rPr>
      </w:pPr>
      <w:r>
        <w:t>Расчетные среднесуточные расходы производственных сточных вод от промышленных и сельскохозяйственных предприятий определяются на основе технологических данных в следующей стадии проектирования.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right="-57"/>
        <w:jc w:val="both"/>
      </w:pPr>
      <w:r>
        <w:rPr>
          <w:u w:val="single"/>
        </w:rPr>
        <w:t>Канализация дождевых сточных вод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</w:pPr>
      <w:r>
        <w:t>Система дождевой канализации предназначается для сбора, утилизации и очистки поверхностных сточных вод.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</w:pPr>
      <w:r>
        <w:t>Сбор и утилизация дождевых сточных вод осуществляется через дождеприемники, установленные в пониженных местах внутриплощадочных проездов, закрытой системой  канализации самотеком на очистные сооружения.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</w:pPr>
      <w:r>
        <w:t>Для очистки поверхностных сточных вод рекомендуется предусматривать простые в эксплуатации и надежные в работе сооружения механической очистки  закрытого типа комплектно-блочного заводского изготовления: решетки, песколовки, отстойники, фильтры. Место расположения очистных сооружений дождевых стоков должно находиться в комплексе с очистными сооружениямихозяйственно-бытовых и производственных стоков ниже по течению реки Сакмара от границ мест водопользования.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348"/>
        </w:tabs>
        <w:ind w:left="-57" w:right="-57" w:firstLine="284"/>
        <w:jc w:val="both"/>
      </w:pPr>
      <w:r>
        <w:t xml:space="preserve">Концентрация загрязнений в очищенной дождевой воде на выходе должна составить: по взвешенным веществам до 5,0 мг/л, по нефтепродуктам - 0,05 мг/л., что соответствует нормам сброса в водоем рыбохозяйственного назначения. 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10200"/>
          <w:tab w:val="left" w:pos="10348"/>
        </w:tabs>
        <w:ind w:left="-57" w:right="-57" w:firstLine="284"/>
        <w:jc w:val="both"/>
      </w:pPr>
      <w:r>
        <w:t>Разработка мероприятий по очистке поверхностных сточных вод на предприятиях выполняется на рабочей стадии проектирования на основании данных об источниках загрязнения территории, характеристике водосборного бассейна, сведениях об атмосферных осадках, выпадающих в данном районе, режимах полива и мойки территории.</w:t>
      </w:r>
    </w:p>
    <w:p w:rsidR="00124B32" w:rsidRDefault="00124B32" w:rsidP="00C2406F">
      <w:pPr>
        <w:tabs>
          <w:tab w:val="left" w:pos="0"/>
          <w:tab w:val="center" w:pos="4677"/>
          <w:tab w:val="right" w:pos="9355"/>
        </w:tabs>
        <w:ind w:right="-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Проекты водоснабжения и водоотведения будут выполнены на расчетный срок в следующей стадии проектирования с отведением бытовых сточных вод населенных пунктов сельского поселения   на очистные сооружения полной биологической очистки, которые будут располагаться за границами населенных пунктов ниже по течению рек.  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централизованного водозабора позволит осуществить мероприятия по подготовке хоз.-питьевой воды, т.е. производить ее улучшения (умягчение), обеззараживание, создавать специальные запасы в резервуарах чистой воды, противопожарные запасы.</w:t>
      </w: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в решении проблем систем водоснабжения.</w:t>
      </w:r>
    </w:p>
    <w:p w:rsidR="00124B32" w:rsidRDefault="00124B32" w:rsidP="00C240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0A0"/>
      </w:tblPr>
      <w:tblGrid>
        <w:gridCol w:w="599"/>
        <w:gridCol w:w="4769"/>
        <w:gridCol w:w="3882"/>
      </w:tblGrid>
      <w:tr w:rsidR="00124B32" w:rsidTr="00C2406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  <w:p w:rsidR="00124B32" w:rsidRDefault="00124B3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32" w:rsidRDefault="00124B32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способы решения</w:t>
            </w:r>
          </w:p>
        </w:tc>
      </w:tr>
      <w:tr w:rsidR="00124B32" w:rsidTr="00C2406F">
        <w:tc>
          <w:tcPr>
            <w:tcW w:w="9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32" w:rsidTr="00C2406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мощности водозаборных сооружений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32" w:rsidRDefault="00124B32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скважин и замена насосного оборудования</w:t>
            </w:r>
          </w:p>
        </w:tc>
      </w:tr>
      <w:tr w:rsidR="00124B32" w:rsidTr="00C2406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наблюдательной сети скважин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32" w:rsidRDefault="00124B32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наблюдательной сети</w:t>
            </w:r>
          </w:p>
        </w:tc>
      </w:tr>
      <w:tr w:rsidR="00124B32" w:rsidTr="00C2406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Потери в сетях водоснабжения, высокий износ, уровень аварийности критический.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32" w:rsidRDefault="00124B32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замена ветхих сетей</w:t>
            </w:r>
          </w:p>
        </w:tc>
      </w:tr>
      <w:tr w:rsidR="00124B32" w:rsidTr="00C2406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безубыточного функционирования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32" w:rsidRDefault="00124B32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замена сетей</w:t>
            </w:r>
          </w:p>
        </w:tc>
      </w:tr>
    </w:tbl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124B32" w:rsidRDefault="00124B32" w:rsidP="00C240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Основными источниками финансирования является бюджет сельского поселения. Также предусматривается участие Республиканского бюджета  и средств инвесторов на реализацию мероприятий.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1.Социальные результаты – обеспечение надежности системы водоснабжения улучшение качества питьевой воды, повышение комфортности проживания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2.Технологические результаты – снижение потерь воды, снижение количества технологических отказов.</w:t>
      </w:r>
    </w:p>
    <w:p w:rsidR="00124B32" w:rsidRDefault="00124B32" w:rsidP="00C24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Канализация</w:t>
      </w:r>
      <w:r>
        <w:rPr>
          <w:rFonts w:ascii="Times New Roman" w:hAnsi="Times New Roman" w:cs="Times New Roman"/>
          <w:sz w:val="24"/>
          <w:szCs w:val="24"/>
        </w:rPr>
        <w:t xml:space="preserve">: Сети организованного водоотведения и очистные сооружения бытовой и ливневой канализации в населенных пунктах сельского поселения Тавлыкаевский сельсовет отсутствуют. Население пользуется надворными туалетами с выгребными ямами. </w:t>
      </w:r>
    </w:p>
    <w:p w:rsidR="00124B32" w:rsidRDefault="00124B32" w:rsidP="00C2406F">
      <w:pPr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1.2  Теплоснабжение.</w:t>
      </w:r>
    </w:p>
    <w:p w:rsidR="00124B32" w:rsidRDefault="00124B32" w:rsidP="00C24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потребителями тепла на территории сельского поселения Тавлыкаевский сельсовет является жилая застройка, общественные здания, объекты здравоохранения, культуры и промышленные предприятия. Теплоснабжение большинства индивидуальных жилых домов в населенных пунктах  осуществляется от индивидуальных источников (частично АОГВ — только в с.Верхнетавлыкаево, печное отопление, индивидуальные электрокотлы), Теплоснабжение ряда социальных объектов осуществляется от собственных котельных на газовом топливе (школа, ФАП в с.Верхнетавлыкаево), на твердом топливе (школа, сельский клуб, ФАП в д.Чингизово и д.Буранбаево, СДК в с.Верхнетавлыкаево). </w:t>
      </w:r>
    </w:p>
    <w:p w:rsidR="00124B32" w:rsidRDefault="00124B32" w:rsidP="00C2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  Газоснабжение.</w:t>
      </w:r>
    </w:p>
    <w:p w:rsidR="00124B32" w:rsidRDefault="00124B32" w:rsidP="00C24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 населенных пунктов сельского поселения Тавлыкаевский  сельсовет централизованное газоснабжение  частично имеется в с.Верхнетавлыкаево.  Подача газа высокого давления по межпоселковому газопроводу осуществляется осуществляется от АГРС.  Населенные пункты д.Буранбаево и д.Чингизово не газифицированы, для пищеприготовления население пользуется баллонным газом и дровами. В населенных пунктах д.Чингизово и Буранбаево в 2014году проложен внутрипоселковый газопровод низкого давления. Газоснабжение части жилых домов и котельных в с.Верхнетавлыкаево производится газом низкого давления после понижения давления в ГРПШ (1объект).</w:t>
      </w:r>
    </w:p>
    <w:p w:rsidR="00124B32" w:rsidRDefault="00124B32" w:rsidP="00C24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потребителями газа являются:</w:t>
      </w:r>
    </w:p>
    <w:p w:rsidR="00124B32" w:rsidRDefault="00124B32" w:rsidP="00C240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котельные общественных и административно-бытовых зданий, подключение которых предусмотрено к газопроводу среднего давления Р&lt;0,3 МПА после понижения в ГРП и РГБ;</w:t>
      </w:r>
    </w:p>
    <w:p w:rsidR="00124B32" w:rsidRDefault="00124B32" w:rsidP="00C2406F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Р&lt;0,003 МПа после понижения ГРП и РГБ.</w:t>
      </w:r>
    </w:p>
    <w:p w:rsidR="00124B32" w:rsidRDefault="00124B32" w:rsidP="00C240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b/>
          <w:bCs/>
          <w:sz w:val="24"/>
          <w:szCs w:val="24"/>
        </w:rPr>
        <w:t>еплоснабжение</w:t>
      </w:r>
    </w:p>
    <w:p w:rsidR="00124B32" w:rsidRDefault="00124B32" w:rsidP="00C24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потребителями тепла на территории СП Тавлыкаевский сельсовет являются жилая застройка, общественные здания, объекты здравохранения, культуры и промышленные предприятия. Теплоснабжение жилых домов населенных пунктов осуществляется за счет индивидуальных источников (частично АОГВ — только в с.Верхнетавлыкаево), печное отопление, индивидуальные электрокотлы. Теплоснабжение ряда социальных объектов осуществляется от собственных автономных котельных на газовом топливе (школа, ФАП), на твердом топливе  (школа, сельский дом культуры, ФАП д.Чингизово и д.Буранбаево, СДК с.Верхнетавлыкаево тоже на твердом топливе. Предстоит газифицировать остальные улицы с.Верхнетавлыкаево, Нижнетавлыкаево. Проекты имеются. В объеме проекта входит:</w:t>
      </w:r>
    </w:p>
    <w:p w:rsidR="00124B32" w:rsidRDefault="00124B32" w:rsidP="00C24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 количества и места расположения ШРП (шкафных распределительных пунктов);</w:t>
      </w:r>
    </w:p>
    <w:p w:rsidR="00124B32" w:rsidRDefault="00124B32" w:rsidP="00C24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нанесение трасс подземных газопроводов низкого давления на проектируемых участках населенных пунктов СП Тавлыкаевский сельсовет.</w:t>
      </w:r>
    </w:p>
    <w:p w:rsidR="00124B32" w:rsidRDefault="00124B32" w:rsidP="00C24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tabs>
          <w:tab w:val="left" w:pos="930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1.4   Электроснабжение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Электроснабжение населенных пунктов сельского поселения Тавлыкаевский сельсовет МР Баймакский район осуществляется ОАО «Башкирэнерго» по воздушным линиям ВЛ-10 кВ от открытой распределительной электроподстанции ПС 110/35/10.  Марка и сечение используемых проводов: АС-35, АС—50, АС-90. Количество трансформаторов, установленных в населенных пунктах – 11 единиц.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Мероприятиями по развитию системы электроснабжения сельского поселения Тавлыкаевский сельсовет станут: реконструкция существующего наружного освещения; внедрение современного электроосветительного оборудования, обеспечивающего экономию электрической энергии. Энергоснабжающей организацией для потребителей муниципального района является СИБГРЭС по «СЭС» (Баймакские РЭС). По проекту  произведены расчеты электропотребления на расчетный срок, который составит:1,350 тыс.кВт ч/год на 1 чел.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4636 чел.=6 258,6 тыс.кВт.  Наружные питающие сети предусмотрены воздушными на железобетонных опорах с использование самонесущих изолированных проводов СИП 2А. Проектом предусматривается при необходимости реконструкции существующих трансформаторных подстанций.</w:t>
      </w: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pStyle w:val="14"/>
        <w:spacing w:after="0" w:line="100" w:lineRule="atLeast"/>
        <w:ind w:left="660" w:hanging="518"/>
        <w:jc w:val="both"/>
        <w:rPr>
          <w:rFonts w:ascii="Times New Roman" w:hAnsi="Times New Roman"/>
          <w:sz w:val="24"/>
          <w:szCs w:val="24"/>
        </w:rPr>
      </w:pPr>
    </w:p>
    <w:p w:rsidR="00124B32" w:rsidRDefault="00124B32" w:rsidP="00C2406F">
      <w:pPr>
        <w:pStyle w:val="14"/>
        <w:spacing w:after="0" w:line="100" w:lineRule="atLeast"/>
        <w:ind w:left="660" w:hanging="518"/>
        <w:rPr>
          <w:rFonts w:ascii="Times New Roman" w:hAnsi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 Комплексное развитие системы утилизации (захоронения) ТБО</w:t>
      </w: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Приоритет в регулировании деятельности по обращению с отходами производства и потребления принадлежит Федеральному Закону от 24 июня 1998 г. № 89 «Об отходах производства и потребления», который определяет правовые основы обращения с отходами производства и потребления на территории РФ.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Источниками образования твердых бытовых и приравненных к ним отходов являются: население, учреждения и предприятия общественного назначения, осуществляющие свою деятельность на территории сельского поселения Тавлыкаевский сельсовет муниципального района. Баймакский район РБ. Вывоз  твёрдых  бытовых  отходов   от  населения,  индивидуальных  предпринимателей  и  юридических  лиц  осуществляется  самостоятельно.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Очистка территории сельского  поселения Тавлыкаевский сельсовет  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 Актуальнейшей проблемой является размещение твердых бытовых отходов, количество которых с каждым годом увеличивается в связи с поступлением на рынок сбыта упакованной продукции. Отходы вывозятся на временный пункт хранения отходов с.Верхнетавлыкаево, д.Чингизово, д.Буранбаево.</w:t>
      </w:r>
    </w:p>
    <w:p w:rsidR="00124B32" w:rsidRDefault="00124B32" w:rsidP="00C2406F">
      <w:p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 настоящее время в населенных пунктах существующих мусоросборочных площадок с асфальтовым покрытием нет. На период расчетного срока и в соответствии со Схемой территориального планирования МР Баймакский район, выполненной проектным институтом ЗАО «Ленинградский Промстройпроект», сбор и вывоз ТБО для утилизации в населенных пунктах сельского поселения Тавлыкаевский сельсовет должен осуществляться по заявочной системе с мусоросборочных площадок в населенных пунктах на две промежуточные мусороперегрузочные станции (МПС), размещаемые:</w:t>
      </w:r>
    </w:p>
    <w:p w:rsidR="00124B32" w:rsidRDefault="00124B32" w:rsidP="00C2406F">
      <w:pPr>
        <w:ind w:firstLine="360"/>
        <w:jc w:val="both"/>
      </w:pPr>
      <w:r>
        <w:t>- около  скотомогильника с.Верхнетавлыкаево за закрываемой свалкой ТБО данного населенного пункта;</w:t>
      </w:r>
    </w:p>
    <w:p w:rsidR="00124B32" w:rsidRDefault="00124B32" w:rsidP="00C2406F">
      <w:pPr>
        <w:ind w:firstLine="360"/>
        <w:jc w:val="both"/>
        <w:rPr>
          <w:color w:val="FF0000"/>
        </w:rPr>
      </w:pPr>
      <w:r>
        <w:t>- около скотомогильника д.Чингизово за закрываемой свалкой ТБО данного населенного пункта.</w:t>
      </w:r>
    </w:p>
    <w:p w:rsidR="00124B32" w:rsidRDefault="00124B32" w:rsidP="00C2406F">
      <w:pPr>
        <w:ind w:firstLine="360"/>
        <w:jc w:val="both"/>
        <w:rPr>
          <w:rFonts w:cs="Arial"/>
        </w:rPr>
      </w:pPr>
      <w:r>
        <w:t>После обработки в стационарном компакторе (сепарирования отходов, дробления КГО, сортировки) оставшиеся отходы по договору с ГУП «Табигат» отвозятся на действующий полигон ТБО г.Баймак.</w:t>
      </w:r>
    </w:p>
    <w:p w:rsidR="00124B32" w:rsidRDefault="00124B32" w:rsidP="00C2406F">
      <w:pPr>
        <w:overflowPunct w:val="0"/>
        <w:spacing w:line="240" w:lineRule="auto"/>
        <w:ind w:right="-34" w:firstLine="360"/>
        <w:jc w:val="both"/>
      </w:pPr>
      <w:r>
        <w:rPr>
          <w:rFonts w:cs="Arial"/>
        </w:rPr>
        <w:t>Также предусматривается размещение стационарных и передвижных пунктов приема вторичного сырья в населенных пунктах сельского поселения.</w:t>
      </w:r>
    </w:p>
    <w:p w:rsidR="00124B32" w:rsidRDefault="00124B32" w:rsidP="00C2406F">
      <w:pPr>
        <w:ind w:firstLine="360"/>
        <w:jc w:val="both"/>
      </w:pPr>
    </w:p>
    <w:p w:rsidR="00124B32" w:rsidRDefault="00124B32" w:rsidP="00C2406F">
      <w:pPr>
        <w:spacing w:line="3" w:lineRule="exact"/>
        <w:ind w:right="-34" w:firstLine="360"/>
      </w:pPr>
    </w:p>
    <w:p w:rsidR="00124B32" w:rsidRDefault="00124B32" w:rsidP="00C2406F">
      <w:pPr>
        <w:ind w:right="-34" w:firstLine="360"/>
      </w:pPr>
      <w:r>
        <w:t xml:space="preserve"> Мероприятия по улучшению санитарно-эпидемиологических условий территории сельского поселения Тавлыкаевский  сельсовет: 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9900"/>
        </w:tabs>
        <w:ind w:right="-34" w:firstLine="360"/>
        <w:jc w:val="both"/>
      </w:pPr>
      <w:r>
        <w:t>- организация планово-регулярной системы сбора и вывоза твердых бытовых отходов специализированным транспортом на полигон ТБО;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9900"/>
        </w:tabs>
        <w:ind w:right="-34" w:firstLine="360"/>
        <w:jc w:val="both"/>
      </w:pPr>
      <w:r>
        <w:t>- ликвидация несанкционированных свалок с последующим проведением рекультивации территории, расчистка  захламленных участков территории;</w:t>
      </w:r>
    </w:p>
    <w:p w:rsidR="00124B32" w:rsidRDefault="00124B32" w:rsidP="00C2406F">
      <w:pPr>
        <w:tabs>
          <w:tab w:val="left" w:pos="0"/>
          <w:tab w:val="center" w:pos="4677"/>
          <w:tab w:val="right" w:pos="9355"/>
          <w:tab w:val="left" w:pos="9900"/>
        </w:tabs>
        <w:ind w:right="-34" w:firstLine="360"/>
        <w:jc w:val="both"/>
      </w:pPr>
      <w:r>
        <w:t>- организация оборудованных контейнерных площадок для селективного сбора отходов при домовладениях;</w:t>
      </w:r>
    </w:p>
    <w:p w:rsidR="00124B32" w:rsidRDefault="00124B32" w:rsidP="00C2406F">
      <w:pPr>
        <w:overflowPunct w:val="0"/>
        <w:spacing w:line="240" w:lineRule="auto"/>
        <w:ind w:right="-3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t>- размещение стационарных и передвижных пунктов приема вторичного сырья.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перспективе  по развитию  системы ТБО на территории сельского поселения предусматривает: 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планово-регулярной системы сора и вывоза твердых бытовых отходов специализированным транспортом на полигон ТБО;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несанкционированных свалок с последующим проведением рекультивации территории, расчистка захламленных участков территории;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оборудованных контейнерных площадок для селективного сора отходов при домовладениях;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стационарных и передвижных пунктов приема вторичного сырья;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-сбор и  удаление твердых бытовых  отходов за  пределы территории  населенного  пункта;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-сбор и удаление жидких  отходов от жилых  зданий;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-уборка  улиц, площадей;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-удаление  мусора из  зданий общественной  застройки.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   Развитие улично-дорожной сети.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Развитие транспортной системы является необходимым условием экономического развития района. С созданием эффективной транспортной сети появляется возможность углубления и расширения товарного обмена, преобразования условий жизнедеятельности и хозяйствования. Основные направления развития транспортного каркаса МР Баймакский район: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Создание единой транспортной системы для обеспечения устойчивых связей между населенными пунктами.</w:t>
      </w:r>
    </w:p>
    <w:p w:rsidR="00124B32" w:rsidRDefault="00124B32" w:rsidP="00C2406F">
      <w:pPr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проезда к местам приложения труда и зонам отдыха, центрам бытового и медицинского обслуживания.</w:t>
      </w:r>
    </w:p>
    <w:p w:rsidR="00124B32" w:rsidRDefault="00124B32" w:rsidP="00C2406F">
      <w:pPr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выхода на внешние, федерального значения магистральные трассы. </w:t>
      </w:r>
    </w:p>
    <w:p w:rsidR="00124B32" w:rsidRDefault="00124B32" w:rsidP="00C2406F">
      <w:pPr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бесперебойного движения на основной части дорожной сети вне зависимости от сезонности и погодных условий.</w:t>
      </w:r>
    </w:p>
    <w:p w:rsidR="00124B32" w:rsidRDefault="00124B32" w:rsidP="00C2406F">
      <w:pPr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безопасности дорожного движения и сокращение числа дорожно-транспортных происшествий по причине плохих дорожных условий. 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Планировочный каркас территории СП Тавлыкаевский сельсовет создают: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автодорога районного значения с твердым покрытием Верхнетавлыкаево-Нижнетавлыкаево-Чингизово-Гумерово (в границах с.п.)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автодорога районного значения с твердым покрытием Баймак-Куянтаево — Нигаматово (в границах с.п.)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подъезд к д.Буранбаево;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автодороги Каратал — Иткулово 1-ое (в границах с.п.), соединяющие населенные пункты с административным центром СП с.Верхнетавлыкаево и с районным цетромг.Баймак.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Железнодорожный транспорт.</w:t>
      </w:r>
      <w:r>
        <w:rPr>
          <w:rFonts w:ascii="Times New Roman" w:hAnsi="Times New Roman" w:cs="Times New Roman"/>
          <w:sz w:val="24"/>
          <w:szCs w:val="24"/>
        </w:rPr>
        <w:t xml:space="preserve"> Ближайшая железнодорожная станция г.Сибай расположен  в 67км от административного центра СП с.Верхнетавлыкаево. Код станции — 81830. Принадлежность: Южно-Уральская железная дорога.  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автомобильных дорог общего пользования местного  значения сельского поселения</w:t>
      </w: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Тавлыкаевский  сельсовет   муниципального  района Баймакский  район</w:t>
      </w: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 Башкортостан</w:t>
      </w: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00"/>
        <w:gridCol w:w="2470"/>
        <w:gridCol w:w="3420"/>
        <w:gridCol w:w="1140"/>
        <w:gridCol w:w="700"/>
        <w:gridCol w:w="709"/>
        <w:gridCol w:w="708"/>
        <w:gridCol w:w="887"/>
      </w:tblGrid>
      <w:tr w:rsidR="00124B32" w:rsidTr="00C2406F">
        <w:trPr>
          <w:trHeight w:val="47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pStyle w:val="4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pStyle w:val="4"/>
              <w:shd w:val="clear" w:color="auto" w:fill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pStyle w:val="4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ционные километры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pStyle w:val="5"/>
              <w:shd w:val="clear" w:color="auto" w:fill="auto"/>
              <w:spacing w:line="100" w:lineRule="exact"/>
              <w:ind w:left="12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</w:tr>
      <w:tr w:rsidR="00124B32" w:rsidTr="00C2406F">
        <w:trPr>
          <w:trHeight w:val="34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pStyle w:val="5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pStyle w:val="5"/>
              <w:shd w:val="clear" w:color="auto" w:fill="auto"/>
              <w:spacing w:line="100" w:lineRule="exact"/>
              <w:ind w:left="12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124B32" w:rsidTr="00C2406F">
        <w:trPr>
          <w:trHeight w:val="54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pStyle w:val="5"/>
              <w:shd w:val="clear" w:color="auto" w:fill="auto"/>
              <w:spacing w:line="178" w:lineRule="exact"/>
              <w:ind w:right="-3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124B32" w:rsidRDefault="00124B32">
            <w:pPr>
              <w:pStyle w:val="5"/>
              <w:shd w:val="clear" w:color="auto" w:fill="auto"/>
              <w:spacing w:line="178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твердым</w:t>
            </w:r>
          </w:p>
          <w:p w:rsidR="00124B32" w:rsidRDefault="00124B32">
            <w:pPr>
              <w:pStyle w:val="5"/>
              <w:shd w:val="clear" w:color="auto" w:fill="auto"/>
              <w:spacing w:line="178" w:lineRule="exact"/>
              <w:ind w:left="-10" w:right="-15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pStyle w:val="5"/>
              <w:shd w:val="clear" w:color="auto" w:fill="auto"/>
              <w:spacing w:line="178" w:lineRule="exact"/>
              <w:ind w:left="-10" w:firstLine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асфальто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бетонным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pStyle w:val="5"/>
              <w:shd w:val="clear" w:color="auto" w:fill="auto"/>
              <w:spacing w:line="178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Проселочная</w:t>
            </w:r>
          </w:p>
          <w:p w:rsidR="00124B32" w:rsidRDefault="00124B32">
            <w:pPr>
              <w:pStyle w:val="5"/>
              <w:shd w:val="clear" w:color="auto" w:fill="auto"/>
              <w:spacing w:line="17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</w:tr>
      <w:tr w:rsidR="00124B32" w:rsidTr="00C2406F">
        <w:trPr>
          <w:trHeight w:val="286"/>
        </w:trPr>
        <w:tc>
          <w:tcPr>
            <w:tcW w:w="10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pStyle w:val="5"/>
              <w:shd w:val="clear" w:color="auto" w:fill="auto"/>
              <w:spacing w:line="100" w:lineRule="exact"/>
              <w:ind w:right="-20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с.Верхнетавлыкаево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ул.З.Валиди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1км150м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1150м 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С.Юлаева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Каргалы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Ш.Бабича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Сакмар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Татыр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Каратукай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124B32" w:rsidTr="00C2406F">
        <w:trPr>
          <w:trHeight w:val="520"/>
        </w:trPr>
        <w:tc>
          <w:tcPr>
            <w:tcW w:w="10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д.Нижнетавлыкаево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Иркеш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1000м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Айкуль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124B32" w:rsidTr="00C2406F">
        <w:trPr>
          <w:trHeight w:val="520"/>
        </w:trPr>
        <w:tc>
          <w:tcPr>
            <w:tcW w:w="10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с.Чингизово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Х.Ахметова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Сакмар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124B32" w:rsidTr="00C2406F">
        <w:trPr>
          <w:trHeight w:val="278"/>
        </w:trPr>
        <w:tc>
          <w:tcPr>
            <w:tcW w:w="10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Билян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Дюртюли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Ярма-йылга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Кызыл-яр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Оло-тау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24B32" w:rsidTr="00C2406F">
        <w:trPr>
          <w:trHeight w:val="520"/>
        </w:trPr>
        <w:tc>
          <w:tcPr>
            <w:tcW w:w="10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д.Буранбаево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Сакмар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80-206-846-000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Тиряк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0,390</w:t>
            </w:r>
          </w:p>
        </w:tc>
      </w:tr>
      <w:tr w:rsidR="00124B32" w:rsidTr="00C2406F">
        <w:trPr>
          <w:trHeight w:val="278"/>
        </w:trPr>
        <w:tc>
          <w:tcPr>
            <w:tcW w:w="10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80-206-855-000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Мякар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80-206-855-000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124B32" w:rsidTr="00C2406F">
        <w:trPr>
          <w:trHeight w:val="5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napToGrid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80-206-855-000 ОП МП 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Р.Туляк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</w:tbl>
    <w:p w:rsidR="00124B32" w:rsidRDefault="00124B32" w:rsidP="00C240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Общая протяженность дорог по СП Тавлыкаевский сельсовет составляет 15 250м м.</w:t>
      </w:r>
    </w:p>
    <w:p w:rsidR="00124B32" w:rsidRDefault="00124B32" w:rsidP="00C2406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Проектом генерального плана предусматривается реконструкция существующих дорог на территории сельского поселения для развития внутрирайонных и межрайонных связей, создание единой системы транспортной и улично-дорожной сети, взаимосвязанной с планировочной структурой населенных пунктов и прилегающими к ним территориями. Такая система обеспечит удобные, быстрые и безопасные связи со всеми функциональными зонами, объектами внешнего транспорта и автомобильными дорогами общей сети.</w:t>
      </w:r>
    </w:p>
    <w:p w:rsidR="00124B32" w:rsidRDefault="00124B32" w:rsidP="00C2406F">
      <w:pPr>
        <w:tabs>
          <w:tab w:val="left" w:pos="709"/>
          <w:tab w:val="center" w:pos="4677"/>
          <w:tab w:val="right" w:pos="9355"/>
        </w:tabs>
        <w:ind w:right="-57" w:firstLine="360"/>
        <w:jc w:val="center"/>
        <w:rPr>
          <w:b/>
          <w:bCs/>
          <w:i/>
          <w:iCs/>
        </w:rPr>
      </w:pPr>
    </w:p>
    <w:p w:rsidR="00124B32" w:rsidRDefault="00124B32" w:rsidP="00C2406F">
      <w:pPr>
        <w:tabs>
          <w:tab w:val="left" w:pos="709"/>
          <w:tab w:val="center" w:pos="4677"/>
          <w:tab w:val="right" w:pos="9355"/>
        </w:tabs>
        <w:ind w:right="-57" w:firstLine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Рекомендации по развитию автодорог в административных</w:t>
      </w:r>
    </w:p>
    <w:p w:rsidR="00124B32" w:rsidRDefault="00124B32" w:rsidP="00C2406F">
      <w:pPr>
        <w:tabs>
          <w:tab w:val="left" w:pos="709"/>
          <w:tab w:val="center" w:pos="4677"/>
          <w:tab w:val="right" w:pos="9355"/>
        </w:tabs>
        <w:ind w:right="-57" w:firstLine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границах сельского поселения </w:t>
      </w:r>
      <w:r>
        <w:rPr>
          <w:b/>
          <w:i/>
        </w:rPr>
        <w:t>Тавлыкаевский</w:t>
      </w:r>
      <w:r>
        <w:rPr>
          <w:b/>
          <w:bCs/>
          <w:i/>
          <w:iCs/>
        </w:rPr>
        <w:t xml:space="preserve">  сельсовет</w:t>
      </w:r>
    </w:p>
    <w:p w:rsidR="00124B32" w:rsidRDefault="00124B32" w:rsidP="00C2406F">
      <w:pPr>
        <w:tabs>
          <w:tab w:val="left" w:pos="709"/>
          <w:tab w:val="center" w:pos="4677"/>
          <w:tab w:val="right" w:pos="9355"/>
        </w:tabs>
        <w:ind w:right="-57" w:firstLine="360"/>
        <w:jc w:val="center"/>
        <w:rPr>
          <w:b/>
          <w:bCs/>
          <w:i/>
          <w:iCs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48"/>
        <w:gridCol w:w="2310"/>
        <w:gridCol w:w="1293"/>
        <w:gridCol w:w="1220"/>
        <w:gridCol w:w="1078"/>
        <w:gridCol w:w="1192"/>
        <w:gridCol w:w="1092"/>
        <w:gridCol w:w="988"/>
      </w:tblGrid>
      <w:tr w:rsidR="00124B32" w:rsidTr="00C2406F">
        <w:trPr>
          <w:trHeight w:hRule="exact" w:val="28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основных автомобильных дорог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Существующее положение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right="-57" w:firstLine="35"/>
              <w:jc w:val="center"/>
            </w:pPr>
            <w:r>
              <w:rPr>
                <w:sz w:val="24"/>
                <w:szCs w:val="24"/>
              </w:rPr>
              <w:t>П р о г н о з ы</w:t>
            </w:r>
          </w:p>
        </w:tc>
      </w:tr>
      <w:tr w:rsidR="00124B32" w:rsidTr="00C2406F">
        <w:trPr>
          <w:trHeight w:hRule="exact" w:val="340"/>
        </w:trPr>
        <w:tc>
          <w:tcPr>
            <w:tcW w:w="9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протя-женность а/д, км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right="-57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right="-57"/>
              <w:jc w:val="center"/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124B32" w:rsidTr="00C2406F">
        <w:trPr>
          <w:trHeight w:val="454"/>
        </w:trPr>
        <w:tc>
          <w:tcPr>
            <w:tcW w:w="9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щебеночным покры-тием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right="-57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грунтовые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right="-57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асфальтовым покры-тием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left="-83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улуч-шенным</w:t>
            </w:r>
          </w:p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left="-83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покры-тием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right="-57"/>
              <w:jc w:val="center"/>
            </w:pPr>
            <w:r>
              <w:rPr>
                <w:sz w:val="24"/>
                <w:szCs w:val="24"/>
              </w:rPr>
              <w:t>грунтовая</w:t>
            </w:r>
          </w:p>
        </w:tc>
      </w:tr>
      <w:tr w:rsidR="00124B32" w:rsidTr="00C2406F">
        <w:trPr>
          <w:trHeight w:val="284"/>
        </w:trPr>
        <w:tc>
          <w:tcPr>
            <w:tcW w:w="9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right="-57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Реконструкция автодорог</w:t>
            </w:r>
          </w:p>
        </w:tc>
      </w:tr>
      <w:tr w:rsidR="00124B32" w:rsidTr="00C2406F">
        <w:trPr>
          <w:trHeight w:val="45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ind w:left="4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ind w:left="-57" w:right="-57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Верхнетавлыкаево- Нижнетавлыкаево  (подъезд до с.Верхнетавлыкаево)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jc w:val="center"/>
              <w:rPr>
                <w:b/>
                <w:bCs/>
                <w:i/>
              </w:rPr>
            </w:pPr>
            <w:r>
              <w:rPr>
                <w:sz w:val="24"/>
                <w:szCs w:val="24"/>
              </w:rPr>
              <w:t>12,88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right="-57" w:firstLine="1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right="-57"/>
              <w:jc w:val="center"/>
            </w:pPr>
            <w:r>
              <w:rPr>
                <w:bCs/>
              </w:rPr>
              <w:t>-</w:t>
            </w:r>
          </w:p>
        </w:tc>
      </w:tr>
      <w:tr w:rsidR="00124B32" w:rsidTr="00C2406F">
        <w:trPr>
          <w:trHeight w:hRule="exact" w:val="39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ind w:left="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jc w:val="center"/>
              <w:rPr>
                <w:b/>
                <w:bCs/>
                <w:i/>
              </w:rPr>
            </w:pPr>
            <w:r>
              <w:rPr>
                <w:sz w:val="24"/>
                <w:szCs w:val="24"/>
              </w:rPr>
              <w:t>12,88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right="-57" w:firstLine="1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tabs>
                <w:tab w:val="center" w:pos="4677"/>
                <w:tab w:val="left" w:pos="6804"/>
                <w:tab w:val="right" w:pos="9355"/>
              </w:tabs>
              <w:snapToGrid w:val="0"/>
              <w:ind w:right="-57"/>
              <w:jc w:val="center"/>
            </w:pPr>
            <w:r>
              <w:rPr>
                <w:bCs/>
              </w:rPr>
              <w:t>-</w:t>
            </w:r>
          </w:p>
        </w:tc>
      </w:tr>
    </w:tbl>
    <w:p w:rsidR="00124B32" w:rsidRDefault="00124B32" w:rsidP="00C2406F">
      <w:pPr>
        <w:tabs>
          <w:tab w:val="center" w:pos="4677"/>
          <w:tab w:val="left" w:pos="8055"/>
          <w:tab w:val="right" w:pos="9355"/>
        </w:tabs>
        <w:ind w:right="-57" w:firstLine="360"/>
        <w:jc w:val="both"/>
      </w:pPr>
      <w:r>
        <w:rPr>
          <w:color w:val="FF0000"/>
        </w:rPr>
        <w:tab/>
      </w:r>
    </w:p>
    <w:p w:rsidR="00124B32" w:rsidRDefault="00124B32" w:rsidP="00C2406F">
      <w:pPr>
        <w:ind w:right="-57" w:firstLine="360"/>
        <w:jc w:val="both"/>
      </w:pPr>
    </w:p>
    <w:p w:rsidR="00124B32" w:rsidRDefault="00124B32" w:rsidP="00C2406F">
      <w:pPr>
        <w:ind w:right="-57" w:firstLine="360"/>
        <w:jc w:val="both"/>
      </w:pPr>
    </w:p>
    <w:p w:rsidR="00124B32" w:rsidRDefault="00124B32" w:rsidP="00C2406F">
      <w:pPr>
        <w:ind w:right="-57" w:firstLine="360"/>
        <w:jc w:val="both"/>
      </w:pPr>
      <w:r>
        <w:t>Реконструкция существующих дорог и улиц предусматривает их благоустройство с усовершенствованием покрытия, устройство «карманов» для остановки общественного транспорта, парковок и стоянок автотранспорта в местах скопления людей в зоне общественных центров, местах массового отдыха, промышленных зонах и т.д., а также уширение проезжих частей улиц и дорог перед перекрестками.</w:t>
      </w:r>
    </w:p>
    <w:p w:rsidR="00124B32" w:rsidRDefault="00124B32" w:rsidP="00C2406F">
      <w:pPr>
        <w:ind w:right="-57" w:firstLine="360"/>
        <w:jc w:val="both"/>
      </w:pPr>
      <w:r>
        <w:t xml:space="preserve"> Особое внимание при проведении реконструкции улично-дорожной сети необходимо уделить обеспечению удобства и безопасности пешеходного движения.      </w:t>
      </w:r>
    </w:p>
    <w:p w:rsidR="00124B32" w:rsidRDefault="00124B32" w:rsidP="00C2406F">
      <w:pPr>
        <w:ind w:right="-57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Показатели улично-дорожной сети в границах населенных пунктов</w:t>
      </w:r>
    </w:p>
    <w:p w:rsidR="00124B32" w:rsidRDefault="00124B32" w:rsidP="00C2406F">
      <w:pPr>
        <w:tabs>
          <w:tab w:val="left" w:pos="709"/>
          <w:tab w:val="center" w:pos="4677"/>
          <w:tab w:val="right" w:pos="9355"/>
        </w:tabs>
        <w:ind w:right="-57"/>
        <w:jc w:val="center"/>
        <w:rPr>
          <w:color w:val="FF0000"/>
        </w:rPr>
      </w:pPr>
      <w:r>
        <w:rPr>
          <w:b/>
          <w:bCs/>
          <w:i/>
          <w:iCs/>
        </w:rPr>
        <w:t xml:space="preserve">сельского поселения </w:t>
      </w:r>
      <w:r>
        <w:rPr>
          <w:b/>
          <w:i/>
        </w:rPr>
        <w:t>Тавлыкаевский</w:t>
      </w:r>
      <w:r>
        <w:rPr>
          <w:b/>
          <w:bCs/>
          <w:i/>
          <w:iCs/>
        </w:rPr>
        <w:t xml:space="preserve">  сельсовет </w:t>
      </w:r>
    </w:p>
    <w:p w:rsidR="00124B32" w:rsidRDefault="00124B32" w:rsidP="00C2406F">
      <w:pPr>
        <w:ind w:right="-57" w:firstLine="360"/>
        <w:jc w:val="both"/>
        <w:rPr>
          <w:color w:val="FF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1"/>
        <w:gridCol w:w="2671"/>
        <w:gridCol w:w="1361"/>
        <w:gridCol w:w="1878"/>
        <w:gridCol w:w="1361"/>
        <w:gridCol w:w="1903"/>
      </w:tblGrid>
      <w:tr w:rsidR="00124B32" w:rsidTr="00C2406F">
        <w:trPr>
          <w:trHeight w:hRule="exact" w:val="34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100"/>
                <w:tab w:val="center" w:pos="4677"/>
                <w:tab w:val="right" w:pos="9355"/>
              </w:tabs>
              <w:snapToGrid w:val="0"/>
              <w:jc w:val="center"/>
            </w:pPr>
            <w:r>
              <w:t>№</w:t>
            </w:r>
          </w:p>
          <w:p w:rsidR="00124B32" w:rsidRDefault="00124B32">
            <w:pPr>
              <w:shd w:val="clear" w:color="auto" w:fill="FFFFFF"/>
              <w:tabs>
                <w:tab w:val="left" w:pos="-100"/>
                <w:tab w:val="center" w:pos="4677"/>
                <w:tab w:val="right" w:pos="9355"/>
              </w:tabs>
              <w:snapToGrid w:val="0"/>
              <w:jc w:val="center"/>
            </w:pPr>
            <w:r>
              <w:t>п/п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300"/>
                <w:tab w:val="center" w:pos="4677"/>
                <w:tab w:val="right" w:pos="9355"/>
              </w:tabs>
              <w:snapToGrid w:val="0"/>
              <w:ind w:left="300"/>
              <w:jc w:val="center"/>
              <w:rPr>
                <w:spacing w:val="-4"/>
              </w:rPr>
            </w:pPr>
            <w:r>
              <w:t>Наименование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jc w:val="center"/>
            </w:pPr>
            <w:r>
              <w:rPr>
                <w:spacing w:val="-4"/>
              </w:rPr>
              <w:t>Протяженность, км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jc w:val="center"/>
            </w:pPr>
            <w:r>
              <w:t>Площадь, га</w:t>
            </w:r>
          </w:p>
        </w:tc>
      </w:tr>
      <w:tr w:rsidR="00124B32" w:rsidTr="00C2406F">
        <w:trPr>
          <w:trHeight w:hRule="exact" w:val="62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uppressAutoHyphens w:val="0"/>
              <w:spacing w:after="0" w:line="240" w:lineRule="auto"/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uppressAutoHyphens w:val="0"/>
              <w:spacing w:after="0" w:line="240" w:lineRule="auto"/>
              <w:rPr>
                <w:spacing w:val="-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t>Сущ.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jc w:val="center"/>
            </w:pPr>
            <w:r>
              <w:t>На расчетный срок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jc w:val="center"/>
            </w:pPr>
            <w:r>
              <w:t>Сущ.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jc w:val="center"/>
            </w:pPr>
            <w:r>
              <w:t>На расчетный срок</w:t>
            </w:r>
          </w:p>
        </w:tc>
      </w:tr>
      <w:tr w:rsidR="00124B32" w:rsidTr="00C2406F">
        <w:trPr>
          <w:trHeight w:hRule="exact" w:val="3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100"/>
                <w:tab w:val="center" w:pos="4677"/>
                <w:tab w:val="right" w:pos="935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snapToGrid w:val="0"/>
              <w:ind w:left="92"/>
            </w:pPr>
            <w:r>
              <w:t>с.Верхнетавлыкаево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snapToGrid w:val="0"/>
              <w:jc w:val="center"/>
            </w:pPr>
            <w:r>
              <w:t>6,075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jc w:val="center"/>
            </w:pPr>
            <w:r>
              <w:t>8,089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jc w:val="center"/>
            </w:pPr>
            <w:r>
              <w:t>3,645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jc w:val="center"/>
            </w:pPr>
            <w:r>
              <w:t>5,662</w:t>
            </w:r>
          </w:p>
        </w:tc>
      </w:tr>
      <w:tr w:rsidR="00124B32" w:rsidTr="00C2406F">
        <w:trPr>
          <w:trHeight w:hRule="exact" w:val="4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100"/>
                <w:tab w:val="center" w:pos="4677"/>
                <w:tab w:val="right" w:pos="935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snapToGrid w:val="0"/>
              <w:ind w:left="92"/>
            </w:pPr>
            <w:r>
              <w:t>д.Нижнетавлыкаево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snapToGrid w:val="0"/>
              <w:spacing w:line="230" w:lineRule="exact"/>
              <w:jc w:val="center"/>
            </w:pPr>
            <w:r>
              <w:t>1,795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spacing w:line="230" w:lineRule="exact"/>
              <w:jc w:val="center"/>
            </w:pPr>
            <w:r>
              <w:t>2,226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spacing w:line="230" w:lineRule="exact"/>
              <w:jc w:val="center"/>
            </w:pPr>
            <w:r>
              <w:t>1,077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spacing w:line="230" w:lineRule="exact"/>
              <w:jc w:val="center"/>
            </w:pPr>
            <w:r>
              <w:t>1,558</w:t>
            </w:r>
          </w:p>
        </w:tc>
      </w:tr>
      <w:tr w:rsidR="00124B32" w:rsidTr="00C2406F">
        <w:trPr>
          <w:trHeight w:hRule="exact" w:val="3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100"/>
                <w:tab w:val="center" w:pos="4677"/>
                <w:tab w:val="right" w:pos="9355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snapToGrid w:val="0"/>
              <w:ind w:left="92"/>
            </w:pPr>
            <w:r>
              <w:t>д.Чингизово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snapToGrid w:val="0"/>
              <w:spacing w:line="230" w:lineRule="exact"/>
              <w:jc w:val="center"/>
            </w:pPr>
            <w:r>
              <w:t>6,84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spacing w:line="230" w:lineRule="exact"/>
              <w:jc w:val="center"/>
            </w:pPr>
            <w:r>
              <w:t>7,967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spacing w:line="230" w:lineRule="exact"/>
              <w:jc w:val="center"/>
            </w:pPr>
            <w:r>
              <w:t>4,104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spacing w:line="230" w:lineRule="exact"/>
              <w:jc w:val="center"/>
            </w:pPr>
            <w:r>
              <w:t>5,577</w:t>
            </w:r>
          </w:p>
        </w:tc>
      </w:tr>
      <w:tr w:rsidR="00124B32" w:rsidTr="00C2406F">
        <w:trPr>
          <w:trHeight w:hRule="exact" w:val="3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100"/>
                <w:tab w:val="center" w:pos="4677"/>
                <w:tab w:val="right" w:pos="9355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snapToGrid w:val="0"/>
              <w:ind w:left="92"/>
            </w:pPr>
            <w:r>
              <w:t>д.Буранбаево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snapToGrid w:val="0"/>
              <w:spacing w:line="230" w:lineRule="exact"/>
              <w:jc w:val="center"/>
            </w:pPr>
            <w:r>
              <w:t>4,252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spacing w:line="230" w:lineRule="exact"/>
              <w:jc w:val="center"/>
            </w:pPr>
            <w:r>
              <w:t>5,727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spacing w:line="230" w:lineRule="exact"/>
              <w:jc w:val="center"/>
            </w:pPr>
            <w:r>
              <w:t>2,551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spacing w:line="230" w:lineRule="exact"/>
              <w:jc w:val="center"/>
            </w:pPr>
            <w:r>
              <w:t>4,009</w:t>
            </w:r>
          </w:p>
        </w:tc>
      </w:tr>
      <w:tr w:rsidR="00124B32" w:rsidTr="00C2406F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100"/>
                <w:tab w:val="center" w:pos="4677"/>
                <w:tab w:val="right" w:pos="9355"/>
              </w:tabs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300"/>
                <w:tab w:val="center" w:pos="4677"/>
                <w:tab w:val="right" w:pos="9355"/>
              </w:tabs>
              <w:snapToGrid w:val="0"/>
              <w:ind w:left="300"/>
            </w:pPr>
            <w:r>
              <w:t>Итого: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snapToGrid w:val="0"/>
              <w:spacing w:line="230" w:lineRule="exact"/>
              <w:jc w:val="center"/>
            </w:pPr>
            <w:r>
              <w:t>18,962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spacing w:line="230" w:lineRule="exact"/>
              <w:jc w:val="center"/>
            </w:pPr>
            <w:r>
              <w:t>24,009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spacing w:line="230" w:lineRule="exact"/>
              <w:jc w:val="center"/>
            </w:pPr>
            <w:r>
              <w:t>11,377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B32" w:rsidRDefault="00124B32">
            <w:pPr>
              <w:shd w:val="clear" w:color="auto" w:fill="FFFFFF"/>
              <w:tabs>
                <w:tab w:val="left" w:pos="-40"/>
                <w:tab w:val="center" w:pos="4677"/>
                <w:tab w:val="right" w:pos="9355"/>
              </w:tabs>
              <w:snapToGrid w:val="0"/>
              <w:spacing w:line="230" w:lineRule="exact"/>
              <w:jc w:val="center"/>
            </w:pPr>
            <w:r>
              <w:t>16,806</w:t>
            </w:r>
          </w:p>
        </w:tc>
      </w:tr>
    </w:tbl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2.0 Оценка эффективности реализации программы.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Основными  результатами  реализации  мероприятий  в  сфере  жилищно-коммунального  хозяйства  являются: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--модернизация и  обновление  коммунальной  инфраструктуры  поселения;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эксплуатационных  затрат  предприятий  ЖКХ;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--улучшение  качественных  показателей  воды;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--устранение  причин  возникновения  аварийных  ситуаций, угрожающих  жизнедеятельности   человека;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 важными конечными  результатами  реализации  программы  являются: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--снижение  уровня  износа объектов  коммунальной  инфраструктуры;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--снижение количества  потерь  воды;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--снижение  количества  потерь  тепловой  энергии;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--повышение  качества  предоставляемых  услуг жилищно-коммунального  комплекса;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--обеспечение  надлежащего  сбора  и  утилизации  твердых и  жидких бытовых  отходов;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--улучшение санитарного  состояния  территории  поселения;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--улучшение  экологического  состояния  окружающей  среды.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 администрацией сельского поселения, по ее инициативе  или по предложению организации коммунального комплекса в части изменения сроков реализации  и мероприятий программы.</w:t>
      </w: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pStyle w:val="NormalWeb"/>
        <w:widowControl w:val="0"/>
        <w:tabs>
          <w:tab w:val="left" w:pos="1260"/>
        </w:tabs>
        <w:spacing w:before="0" w:after="0"/>
        <w:ind w:right="-57"/>
        <w:jc w:val="center"/>
        <w:rPr>
          <w:color w:val="FF0000"/>
        </w:rPr>
      </w:pPr>
      <w:r>
        <w:rPr>
          <w:b/>
          <w:bCs/>
          <w:sz w:val="28"/>
          <w:szCs w:val="28"/>
          <w:u w:val="single"/>
        </w:rPr>
        <w:t>5. ОСНОВНЫЕ ТЕХНИКО-ЭКОНОМИЧЕСКИЕ ПОКАЗАТЕЛИ</w:t>
      </w:r>
    </w:p>
    <w:p w:rsidR="00124B32" w:rsidRDefault="00124B32" w:rsidP="00C2406F">
      <w:pPr>
        <w:pStyle w:val="NormalWeb"/>
        <w:widowControl w:val="0"/>
        <w:spacing w:before="0" w:after="0"/>
        <w:ind w:right="-57" w:firstLine="360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736"/>
        <w:gridCol w:w="4159"/>
        <w:gridCol w:w="1512"/>
        <w:gridCol w:w="1701"/>
        <w:gridCol w:w="1726"/>
      </w:tblGrid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№ п.п.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Показатели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Единица</w:t>
            </w:r>
          </w:p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Современное   состояние на 2014 г.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На расчетный</w:t>
            </w:r>
          </w:p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срок 2034г.</w:t>
            </w:r>
          </w:p>
        </w:tc>
      </w:tr>
      <w:tr w:rsidR="00124B32" w:rsidTr="00C2406F">
        <w:trPr>
          <w:trHeight w:hRule="exact"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Heading1"/>
              <w:ind w:left="0" w:right="-14" w:firstLine="0"/>
            </w:pPr>
            <w:r>
              <w:rPr>
                <w:b/>
                <w:sz w:val="24"/>
                <w:szCs w:val="24"/>
              </w:rPr>
              <w:t xml:space="preserve">      Территория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14"/>
              <w:jc w:val="center"/>
              <w:rPr>
                <w:color w:val="FF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  <w:rPr>
                <w:color w:val="FF0000"/>
              </w:rPr>
            </w:pP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1.1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left="184" w:right="-14"/>
            </w:pPr>
            <w:r>
              <w:t>Общая площадь земель сельского  поселения Тавлыкаевский  сельсовет в административных границах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11024,20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napToGrid w:val="0"/>
              <w:ind w:right="-57"/>
              <w:jc w:val="center"/>
            </w:pPr>
            <w:r>
              <w:rPr>
                <w:sz w:val="24"/>
                <w:szCs w:val="24"/>
              </w:rPr>
              <w:t>11024,20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  <w:rPr>
                <w:color w:val="FF0000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</w:pPr>
            <w:r>
              <w:t xml:space="preserve">  в том числе по категориям: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14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napToGrid w:val="0"/>
              <w:ind w:right="-57"/>
              <w:jc w:val="center"/>
              <w:rPr>
                <w:shd w:val="clear" w:color="auto" w:fill="FFFF00"/>
              </w:rPr>
            </w:pP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</w:pPr>
            <w:r>
              <w:t xml:space="preserve">  Земель лесного фонда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1539,78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1539,78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  <w:rPr>
                <w:rStyle w:val="HTML"/>
                <w:rFonts w:cs="Times New Roman"/>
                <w:sz w:val="24"/>
                <w:szCs w:val="24"/>
                <w:lang w:val="ru-RU"/>
              </w:rPr>
            </w:pPr>
            <w:r>
              <w:t>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left="84" w:right="-14" w:hanging="184"/>
            </w:pPr>
            <w:r>
              <w:rPr>
                <w:rStyle w:val="HTML"/>
                <w:rFonts w:cs="Times New Roman"/>
                <w:sz w:val="24"/>
                <w:szCs w:val="24"/>
                <w:lang w:val="ru-RU"/>
              </w:rPr>
              <w:t xml:space="preserve">    Земель особо охраняемых природных территорий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ind w:right="-57"/>
              <w:jc w:val="center"/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ind w:right="-14"/>
              <w:rPr>
                <w:sz w:val="24"/>
                <w:szCs w:val="24"/>
              </w:rPr>
            </w:pPr>
            <w:r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Земель водного фонда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1542,77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1542,77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ind w:right="-57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ind w:right="-14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 Земель сельскохозяйственногоназна-</w:t>
            </w:r>
          </w:p>
          <w:p w:rsidR="00124B32" w:rsidRDefault="00124B32">
            <w:pPr>
              <w:ind w:right="-14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чения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7198,18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7148,94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left="163" w:right="-14"/>
            </w:pPr>
            <w:r>
              <w:t>Земель промышленности, энергетики,  связи, земли обороны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>99,11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napToGrid w:val="0"/>
              <w:ind w:right="-57"/>
              <w:jc w:val="center"/>
            </w:pPr>
            <w:r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98,345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ind w:right="-57"/>
              <w:jc w:val="center"/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ind w:right="-14"/>
              <w:rPr>
                <w:sz w:val="24"/>
                <w:szCs w:val="24"/>
              </w:rPr>
            </w:pPr>
            <w:r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Земель транспорта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83,95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83,95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ind w:right="-57"/>
              <w:jc w:val="center"/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ind w:right="-14"/>
              <w:rPr>
                <w:rStyle w:val="HTML"/>
                <w:rFonts w:ascii="Times New Roman" w:eastAsia="Calibri" w:hAnsi="Times New Roman" w:cs="Times New Roman"/>
                <w:lang w:val="ru-RU"/>
              </w:rPr>
            </w:pPr>
            <w:r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Земель населенных пунктов, в т.ч.: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ind w:right="-57"/>
              <w:jc w:val="center"/>
            </w:pPr>
            <w:r>
              <w:rPr>
                <w:rStyle w:val="HTML"/>
                <w:rFonts w:ascii="Times New Roman" w:eastAsia="Calibri" w:hAnsi="Times New Roman" w:cs="Times New Roman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552,57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601,81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  <w:rPr>
                <w:color w:val="FF0000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left="84" w:right="-14"/>
            </w:pPr>
            <w:r>
              <w:t>жилых зон с преобладанием индиви  дуальной застройки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га  /%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162,01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186,06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  <w:rPr>
                <w:color w:val="FF0000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</w:pPr>
            <w:r>
              <w:t xml:space="preserve">  общественно-деловых зон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6,38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8,63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  <w:rPr>
                <w:color w:val="FF0000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left="163" w:right="-14" w:hanging="163"/>
            </w:pPr>
            <w:r>
              <w:t xml:space="preserve">   производственных зон, зон инженер    ной и транспортной инфраструктур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66,844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51,333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  <w:rPr>
                <w:color w:val="FF0000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</w:pPr>
            <w:r>
              <w:t xml:space="preserve">  рекреационных зон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0,34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6,19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  <w:rPr>
                <w:color w:val="FF0000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ind w:right="-14"/>
              <w:rPr>
                <w:sz w:val="24"/>
                <w:szCs w:val="24"/>
              </w:rPr>
            </w:pPr>
            <w:r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земель специального назначения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>2,96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napToGrid w:val="0"/>
              <w:ind w:right="-57"/>
              <w:jc w:val="center"/>
            </w:pPr>
            <w:r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2,96</w:t>
            </w:r>
          </w:p>
        </w:tc>
      </w:tr>
      <w:tr w:rsidR="00124B32" w:rsidTr="00C2406F">
        <w:trPr>
          <w:trHeight w:hRule="exact"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>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ind w:right="-14"/>
              <w:rPr>
                <w:sz w:val="24"/>
                <w:szCs w:val="24"/>
              </w:rPr>
            </w:pPr>
            <w:r>
              <w:rPr>
                <w:rStyle w:val="HTML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Земель специального назначения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napToGrid w:val="0"/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7,84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8,605</w:t>
            </w:r>
          </w:p>
        </w:tc>
      </w:tr>
      <w:tr w:rsidR="00124B32" w:rsidTr="00C2406F">
        <w:trPr>
          <w:trHeight w:hRule="exact"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Heading1"/>
              <w:ind w:left="0" w:right="-14" w:firstLine="0"/>
            </w:pPr>
            <w:r>
              <w:rPr>
                <w:b/>
                <w:sz w:val="24"/>
                <w:szCs w:val="24"/>
              </w:rPr>
              <w:t xml:space="preserve">  Население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14"/>
              <w:jc w:val="center"/>
              <w:rPr>
                <w:color w:val="FF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  <w:rPr>
                <w:color w:val="FF0000"/>
              </w:rPr>
            </w:pP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2.1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</w:pPr>
            <w:r>
              <w:t xml:space="preserve">  Численность населения сельского</w:t>
            </w:r>
          </w:p>
          <w:p w:rsidR="00124B32" w:rsidRDefault="00124B32">
            <w:pPr>
              <w:pStyle w:val="NormalWeb"/>
              <w:widowControl w:val="0"/>
              <w:spacing w:before="0" w:after="0"/>
              <w:ind w:right="-14" w:firstLine="164"/>
            </w:pPr>
            <w:r>
              <w:t>поселения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тыс.чел.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2,241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2,878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2.2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</w:pPr>
            <w:r>
              <w:t xml:space="preserve">  Возрастная структура населения: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14"/>
              <w:jc w:val="center"/>
              <w:rPr>
                <w:color w:val="FF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  <w:rPr>
                <w:color w:val="FF0000"/>
              </w:rPr>
            </w:pP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  <w:rPr>
                <w:color w:val="FF0000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</w:pPr>
            <w:r>
              <w:t xml:space="preserve">  моложе трудоспособного возраста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тыс.чел /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0,588 / 26,24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0,774 / 26,89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  <w:rPr>
                <w:color w:val="FF0000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</w:pPr>
            <w:r>
              <w:t xml:space="preserve">  в трудоспособном возрасте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тыс.чел /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1,357 / 60,55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1,700  / 59,07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  <w:rPr>
                <w:color w:val="FF0000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</w:pPr>
            <w:r>
              <w:t xml:space="preserve">  старше трудоспособного возраста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тыс.чел /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0,296 / 13,21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0,404 / 14,04</w:t>
            </w:r>
          </w:p>
        </w:tc>
      </w:tr>
      <w:tr w:rsidR="00124B32" w:rsidTr="00C2406F">
        <w:trPr>
          <w:trHeight w:hRule="exact"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Heading1"/>
              <w:ind w:left="0" w:right="-14" w:firstLine="0"/>
            </w:pPr>
            <w:r>
              <w:rPr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14"/>
              <w:jc w:val="center"/>
              <w:rPr>
                <w:color w:val="FF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</w:pP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3.1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</w:pPr>
            <w:r>
              <w:t xml:space="preserve">  Жилищный фонд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32,3088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86,340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  <w:rPr>
                <w:color w:val="FF0000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left="183" w:right="-14"/>
            </w:pPr>
            <w:r>
              <w:t>Объем нового жилищного строитель  ства (индивидуальная усадебная за  стройка)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  <w:rPr>
                <w:sz w:val="28"/>
                <w:szCs w:val="28"/>
              </w:rPr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54,0312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3.2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</w:pPr>
            <w:r>
              <w:t xml:space="preserve">  Средняя жилищная обеспеченность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/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14,42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30,0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Heading1"/>
              <w:ind w:left="0" w:right="-14" w:firstLine="0"/>
            </w:pPr>
            <w:r>
              <w:rPr>
                <w:b/>
              </w:rPr>
              <w:t>Объекты социального и культурно-бытового обслуживания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14"/>
              <w:jc w:val="center"/>
              <w:rPr>
                <w:color w:val="FF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  <w:rPr>
                <w:color w:val="FF0000"/>
              </w:rPr>
            </w:pP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4.1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</w:pPr>
            <w:r>
              <w:t xml:space="preserve">  Дошкольные образовательные</w:t>
            </w:r>
          </w:p>
          <w:p w:rsidR="00124B32" w:rsidRDefault="00124B32">
            <w:pPr>
              <w:pStyle w:val="NormalWeb"/>
              <w:widowControl w:val="0"/>
              <w:spacing w:before="0" w:after="0"/>
              <w:ind w:right="-57"/>
            </w:pPr>
            <w:r>
              <w:t xml:space="preserve">  учреждения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мест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54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96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4.2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</w:pPr>
            <w:r>
              <w:t xml:space="preserve">  Общеобразовательные учреждения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мест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476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414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4.3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</w:pPr>
            <w:r>
              <w:t xml:space="preserve">  ФАП, аптечный пункт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объект на</w:t>
            </w:r>
          </w:p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насел.пункт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4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4.4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-19"/>
                <w:tab w:val="center" w:pos="4677"/>
                <w:tab w:val="right" w:pos="9355"/>
              </w:tabs>
              <w:ind w:left="-19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Выдвижной пункт</w:t>
            </w:r>
          </w:p>
          <w:p w:rsidR="00124B32" w:rsidRDefault="00124B32">
            <w:pPr>
              <w:tabs>
                <w:tab w:val="left" w:pos="-19"/>
                <w:tab w:val="center" w:pos="4677"/>
                <w:tab w:val="right" w:pos="9355"/>
              </w:tabs>
              <w:ind w:left="-19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медицинской помощи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left" w:pos="1060"/>
                <w:tab w:val="center" w:pos="4677"/>
                <w:tab w:val="right" w:pos="9355"/>
              </w:tabs>
              <w:ind w:left="-10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авто-</w:t>
            </w:r>
          </w:p>
          <w:p w:rsidR="00124B32" w:rsidRDefault="00124B32">
            <w:pPr>
              <w:tabs>
                <w:tab w:val="left" w:pos="0"/>
                <w:tab w:val="left" w:pos="1060"/>
                <w:tab w:val="center" w:pos="4677"/>
                <w:tab w:val="right" w:pos="9355"/>
              </w:tabs>
              <w:ind w:left="-101" w:right="-108"/>
              <w:jc w:val="center"/>
            </w:pPr>
            <w:r>
              <w:rPr>
                <w:sz w:val="24"/>
                <w:szCs w:val="24"/>
              </w:rPr>
              <w:t>мобиль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1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4.5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left="183" w:right="-57"/>
            </w:pPr>
            <w:r>
              <w:t>Магазины товаров повседневного   спроса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торг.пл.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121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863,4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4.6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</w:pPr>
            <w:r>
              <w:t xml:space="preserve">  Предприятия общественного питания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115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4.7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</w:pPr>
            <w:r>
              <w:t xml:space="preserve">  Предприятия бытового обслуживания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рабочее</w:t>
            </w:r>
          </w:p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11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4.8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</w:pPr>
            <w:r>
              <w:t xml:space="preserve">  Клубы сельских поселений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мест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580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662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4.9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left="183" w:right="-57" w:hanging="183"/>
            </w:pPr>
            <w:r>
              <w:t xml:space="preserve">  Помещения для культурно-массовой   работы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нет.инф.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173,8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4.10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</w:pPr>
            <w:r>
              <w:t xml:space="preserve">  Плоскостные спортивные</w:t>
            </w:r>
          </w:p>
          <w:p w:rsidR="00124B32" w:rsidRDefault="00124B32">
            <w:pPr>
              <w:pStyle w:val="NormalWeb"/>
              <w:widowControl w:val="0"/>
              <w:spacing w:before="0" w:after="0"/>
              <w:ind w:right="-57"/>
            </w:pPr>
            <w:r>
              <w:t xml:space="preserve">  сооружения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0,45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2,36</w:t>
            </w:r>
          </w:p>
        </w:tc>
      </w:tr>
      <w:tr w:rsidR="00124B32" w:rsidTr="00C2406F">
        <w:trPr>
          <w:trHeight w:hRule="exact"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  <w:rPr>
                <w:b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Heading1"/>
              <w:ind w:left="0" w:right="-14" w:firstLine="0"/>
            </w:pPr>
            <w:r>
              <w:rPr>
                <w:b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14"/>
              <w:jc w:val="center"/>
              <w:rPr>
                <w:color w:val="FF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  <w:rPr>
                <w:color w:val="FF0000"/>
              </w:rPr>
            </w:pP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5.1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left="183" w:right="-57"/>
            </w:pPr>
            <w:r>
              <w:t>Протяженность линий внешнего    транспорта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18,8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18,8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5.2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</w:pPr>
            <w:r>
              <w:t xml:space="preserve">  Общая протяженность</w:t>
            </w:r>
          </w:p>
          <w:p w:rsidR="00124B32" w:rsidRDefault="00124B32">
            <w:pPr>
              <w:pStyle w:val="NormalWeb"/>
              <w:widowControl w:val="0"/>
              <w:spacing w:before="0" w:after="0"/>
              <w:ind w:right="-57"/>
            </w:pPr>
            <w:r>
              <w:t xml:space="preserve">внутрипоселковых  дорог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18,962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24,009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  <w:rPr>
                <w:rFonts w:cs="Arial"/>
              </w:rPr>
            </w:pPr>
            <w:r>
              <w:rPr>
                <w:bCs/>
              </w:rPr>
              <w:t>5.3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ind w:left="-65" w:right="-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Площадь покрытия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ind w:left="-63" w:right="-34"/>
              <w:jc w:val="center"/>
            </w:pPr>
            <w:r>
              <w:rPr>
                <w:rFonts w:cs="Arial"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23,597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29,026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  <w:rPr>
                <w:rFonts w:cs="Arial"/>
              </w:rPr>
            </w:pPr>
            <w:r>
              <w:rPr>
                <w:bCs/>
              </w:rPr>
              <w:t>5.4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ind w:left="-65" w:right="-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Количество индивидуального</w:t>
            </w:r>
          </w:p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ind w:left="-65" w:right="-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транспорта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ind w:left="-63" w:right="-34"/>
              <w:jc w:val="center"/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340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1007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  <w:rPr>
                <w:rFonts w:cs="Arial"/>
              </w:rPr>
            </w:pPr>
            <w:r>
              <w:rPr>
                <w:bCs/>
              </w:rPr>
              <w:t>5.5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83"/>
                <w:tab w:val="center" w:pos="4677"/>
                <w:tab w:val="right" w:pos="9355"/>
              </w:tabs>
              <w:ind w:left="83" w:right="-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Уровень автомобилизации на 1000 жителей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tabs>
                <w:tab w:val="left" w:pos="0"/>
                <w:tab w:val="center" w:pos="4677"/>
                <w:tab w:val="right" w:pos="9355"/>
              </w:tabs>
              <w:ind w:left="-63" w:right="-34"/>
              <w:jc w:val="center"/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152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350</w:t>
            </w: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 xml:space="preserve"> Ритуальное обслуживание</w:t>
            </w:r>
          </w:p>
          <w:p w:rsidR="00124B32" w:rsidRDefault="00124B32">
            <w:pPr>
              <w:pStyle w:val="NormalWeb"/>
              <w:widowControl w:val="0"/>
              <w:spacing w:before="0" w:after="0"/>
              <w:ind w:right="-57"/>
            </w:pPr>
            <w:r>
              <w:rPr>
                <w:b/>
                <w:bCs/>
                <w:kern w:val="2"/>
              </w:rPr>
              <w:t xml:space="preserve"> населения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14"/>
              <w:jc w:val="center"/>
              <w:rPr>
                <w:color w:val="FF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napToGrid w:val="0"/>
              <w:spacing w:before="0" w:after="0"/>
              <w:ind w:right="-57"/>
              <w:jc w:val="center"/>
              <w:rPr>
                <w:color w:val="FF0000"/>
              </w:rPr>
            </w:pPr>
          </w:p>
        </w:tc>
      </w:tr>
      <w:tr w:rsidR="00124B32" w:rsidTr="00C2406F">
        <w:trPr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6.1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</w:pPr>
            <w:r>
              <w:t xml:space="preserve">  Общая площадь кладбищ</w:t>
            </w:r>
          </w:p>
          <w:p w:rsidR="00124B32" w:rsidRDefault="00124B32">
            <w:pPr>
              <w:pStyle w:val="NormalWeb"/>
              <w:widowControl w:val="0"/>
              <w:spacing w:before="0" w:after="0"/>
              <w:ind w:right="-14"/>
            </w:pPr>
            <w:r>
              <w:t xml:space="preserve">  (норм - 0,24га/1000 жителей)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14"/>
              <w:jc w:val="center"/>
            </w:pPr>
            <w:r>
              <w:t>2,36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pStyle w:val="NormalWeb"/>
              <w:widowControl w:val="0"/>
              <w:spacing w:before="0" w:after="0"/>
              <w:ind w:right="-57"/>
              <w:jc w:val="center"/>
            </w:pPr>
            <w:r>
              <w:t>2,36</w:t>
            </w:r>
          </w:p>
        </w:tc>
      </w:tr>
    </w:tbl>
    <w:p w:rsidR="00124B32" w:rsidRDefault="00124B32" w:rsidP="00C2406F">
      <w:pPr>
        <w:pStyle w:val="NormalWeb"/>
        <w:tabs>
          <w:tab w:val="left" w:pos="300"/>
        </w:tabs>
        <w:spacing w:before="0" w:after="0" w:line="100" w:lineRule="atLeast"/>
        <w:ind w:left="300" w:firstLine="300"/>
        <w:jc w:val="both"/>
        <w:rPr>
          <w:color w:val="FF0000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4B32" w:rsidRDefault="00124B32" w:rsidP="00C2406F">
      <w:pPr>
        <w:spacing w:after="0" w:line="100" w:lineRule="atLeast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124B32" w:rsidRDefault="00124B32" w:rsidP="00C2406F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124B32" w:rsidRDefault="00124B32" w:rsidP="00C2406F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124B32" w:rsidRDefault="00124B32" w:rsidP="00C2406F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124B32" w:rsidRDefault="00124B32" w:rsidP="00C2406F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124B32" w:rsidRDefault="00124B32" w:rsidP="00C2406F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124B32" w:rsidRDefault="00124B32" w:rsidP="00C2406F">
      <w:pPr>
        <w:suppressAutoHyphens w:val="0"/>
        <w:spacing w:after="0"/>
        <w:sectPr w:rsidR="00124B32">
          <w:pgSz w:w="11906" w:h="16838"/>
          <w:pgMar w:top="284" w:right="851" w:bottom="110" w:left="1134" w:header="720" w:footer="720" w:gutter="0"/>
          <w:cols w:space="720"/>
        </w:sectPr>
      </w:pPr>
    </w:p>
    <w:p w:rsidR="00124B32" w:rsidRDefault="00124B32" w:rsidP="00C2406F">
      <w:pPr>
        <w:widowControl w:val="0"/>
        <w:spacing w:after="0" w:line="100" w:lineRule="atLeast"/>
        <w:jc w:val="center"/>
        <w:rPr>
          <w:rFonts w:ascii="Times New Roman CYR" w:hAnsi="Times New Roman CYR" w:cs="Times New Roman CYR"/>
          <w:b/>
          <w:color w:val="0D0D0D"/>
          <w:sz w:val="24"/>
          <w:szCs w:val="24"/>
        </w:rPr>
      </w:pPr>
      <w:r>
        <w:rPr>
          <w:rFonts w:ascii="Times New Roman CYR" w:hAnsi="Times New Roman CYR" w:cs="Times New Roman CYR"/>
          <w:b/>
          <w:color w:val="0D0D0D"/>
          <w:sz w:val="24"/>
          <w:szCs w:val="24"/>
        </w:rPr>
        <w:t>Перечень программных мероприятий по развитию коммунальной инфраструктуры, сбора твердых бытовых отходов</w:t>
      </w:r>
    </w:p>
    <w:p w:rsidR="00124B32" w:rsidRDefault="00124B32" w:rsidP="00C2406F">
      <w:pPr>
        <w:widowControl w:val="0"/>
        <w:spacing w:after="0" w:line="100" w:lineRule="atLeast"/>
        <w:jc w:val="center"/>
        <w:rPr>
          <w:rFonts w:ascii="Times New Roman CYR" w:hAnsi="Times New Roman CYR" w:cs="Times New Roman CYR"/>
          <w:b/>
          <w:color w:val="0D0D0D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892"/>
        <w:gridCol w:w="892"/>
        <w:gridCol w:w="1296"/>
        <w:gridCol w:w="489"/>
        <w:gridCol w:w="220"/>
        <w:gridCol w:w="131"/>
        <w:gridCol w:w="744"/>
        <w:gridCol w:w="831"/>
        <w:gridCol w:w="986"/>
        <w:gridCol w:w="993"/>
        <w:gridCol w:w="838"/>
        <w:gridCol w:w="851"/>
        <w:gridCol w:w="838"/>
        <w:gridCol w:w="850"/>
        <w:gridCol w:w="838"/>
        <w:gridCol w:w="803"/>
      </w:tblGrid>
      <w:tr w:rsidR="00124B32" w:rsidTr="00C2406F">
        <w:trPr>
          <w:gridAfter w:val="12"/>
          <w:wAfter w:w="8923" w:type="dxa"/>
          <w:trHeight w:val="1500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№ п/п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Содержание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мероприятия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Стоимость, тыс. руб.</w:t>
            </w:r>
          </w:p>
        </w:tc>
      </w:tr>
      <w:tr w:rsidR="00124B32" w:rsidTr="00C2406F">
        <w:trPr>
          <w:trHeight w:val="3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uppressAutoHyphens w:val="0"/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2016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2017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2018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2020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2022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2024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2025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pacing w:after="0" w:line="100" w:lineRule="atLeast"/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2026</w:t>
            </w:r>
          </w:p>
        </w:tc>
      </w:tr>
      <w:tr w:rsidR="00124B32" w:rsidTr="00C2406F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14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pacing w:after="0" w:line="100" w:lineRule="atLeast"/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16</w:t>
            </w:r>
          </w:p>
        </w:tc>
      </w:tr>
      <w:tr w:rsidR="00124B32" w:rsidTr="00C2406F">
        <w:trPr>
          <w:gridAfter w:val="14"/>
          <w:wAfter w:w="10708" w:type="dxa"/>
          <w:trHeight w:val="387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Водоснабжение</w:t>
            </w:r>
          </w:p>
        </w:tc>
      </w:tr>
      <w:tr w:rsidR="00124B32" w:rsidTr="00C2406F">
        <w:trPr>
          <w:trHeight w:val="1458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1.1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Разработка проекта на строительство водопровода в</w:t>
            </w:r>
          </w:p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ВерхнетавлыкаевоНижнетавлыкаево, Буранбаево ,Чингизово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1500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</w:tr>
      <w:tr w:rsidR="00124B32" w:rsidTr="00C2406F">
        <w:trPr>
          <w:trHeight w:val="1458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1.2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Строительство водопроводных сетей вВерхнетавлыкаево</w:t>
            </w:r>
          </w:p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Нижнетавлыкаево, Буранбаево ,Чингизово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</w:tr>
      <w:tr w:rsidR="00124B32" w:rsidTr="00C2406F">
        <w:trPr>
          <w:trHeight w:val="1458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1.3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Разработка проекта зоны санитарной охраны источников водоснабжений и схемы водоснабжения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150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</w:tr>
      <w:tr w:rsidR="00124B32" w:rsidTr="00C2406F">
        <w:trPr>
          <w:trHeight w:val="1458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1.4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Постановка на учет объектов водоснабжения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pacing w:after="0" w:line="100" w:lineRule="atLeast"/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</w:tr>
      <w:tr w:rsidR="00124B32" w:rsidTr="00C2406F">
        <w:trPr>
          <w:trHeight w:val="1458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1.5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Ремонт водопроводных сетей Верхнетавлыкаево,Буранбаево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</w:tr>
      <w:tr w:rsidR="00124B32" w:rsidTr="00C2406F">
        <w:trPr>
          <w:trHeight w:val="178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bCs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1.7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Ремонт водонапорных башен в с.Верхнетавлыкаево,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Нижнетавлыкаево, Буранбаево , Чингизово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shd w:val="clear" w:color="auto" w:fill="FFFF00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shd w:val="clear" w:color="auto" w:fill="FFFF0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shd w:val="clear" w:color="auto" w:fill="FFFF0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rPr>
                <w:shd w:val="clear" w:color="auto" w:fill="FFFF00"/>
              </w:rPr>
            </w:pPr>
          </w:p>
        </w:tc>
      </w:tr>
      <w:tr w:rsidR="00124B32" w:rsidTr="00C2406F">
        <w:trPr>
          <w:trHeight w:val="1968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1.8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Установка ограждения санитарной зоны вокруг водонапорных башен  </w:t>
            </w:r>
          </w:p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Верхнетавлыкаево,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Нижнетавлыкаево, Буранбаево ,Чингизово</w:t>
            </w:r>
          </w:p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 xml:space="preserve">200 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shd w:val="clear" w:color="auto" w:fill="FFFF0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shd w:val="clear" w:color="auto" w:fill="FFFF0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shd w:val="clear" w:color="auto" w:fill="FFFF0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r>
              <w:t>200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t>200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r>
              <w:rPr>
                <w:rFonts w:ascii="Times New Roman" w:hAnsi="Times New Roman"/>
                <w:color w:val="0D0D0D"/>
                <w:sz w:val="16"/>
                <w:szCs w:val="16"/>
              </w:rPr>
              <w:t>200</w:t>
            </w:r>
          </w:p>
        </w:tc>
      </w:tr>
      <w:tr w:rsidR="00124B32" w:rsidTr="00C2406F">
        <w:trPr>
          <w:gridAfter w:val="14"/>
          <w:wAfter w:w="10708" w:type="dxa"/>
          <w:trHeight w:val="300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Электроснабжение</w:t>
            </w:r>
          </w:p>
        </w:tc>
      </w:tr>
      <w:tr w:rsidR="00124B32" w:rsidTr="00C2406F">
        <w:trPr>
          <w:trHeight w:val="1679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2.1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Приобретение энергосберегающих ламп для уличного освещения и других установок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</w:tr>
      <w:tr w:rsidR="00124B32" w:rsidTr="00C2406F">
        <w:trPr>
          <w:trHeight w:val="99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2.2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Содержание сетей уличного освещения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30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124B32" w:rsidTr="00C2406F">
        <w:trPr>
          <w:trHeight w:val="99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2.4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Замена существующих  под трансформаторных подстанций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300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300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300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</w:p>
        </w:tc>
      </w:tr>
      <w:tr w:rsidR="00124B32" w:rsidTr="00C2406F">
        <w:trPr>
          <w:gridAfter w:val="14"/>
          <w:wAfter w:w="10708" w:type="dxa"/>
          <w:trHeight w:val="557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4B32" w:rsidRDefault="00124B32">
            <w:pPr>
              <w:jc w:val="center"/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Санитарная очистка территории</w:t>
            </w:r>
          </w:p>
        </w:tc>
      </w:tr>
      <w:tr w:rsidR="00124B32" w:rsidTr="00C2406F">
        <w:trPr>
          <w:trHeight w:val="99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3.1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Разработка проектно-сметной документации на строительство очистных сооружений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</w:tr>
      <w:tr w:rsidR="00124B32" w:rsidTr="00C2406F">
        <w:trPr>
          <w:trHeight w:val="99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3.2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Строительство очистных сооружений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1000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</w:tr>
      <w:tr w:rsidR="00124B32" w:rsidTr="00C2406F">
        <w:trPr>
          <w:trHeight w:val="99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3.3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Разработка проектно-сметной документации на размещение пункта временного хранения ТБО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</w:tr>
      <w:tr w:rsidR="00124B32" w:rsidTr="00C2406F">
        <w:trPr>
          <w:trHeight w:val="99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3.4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Содержание пункта временного хранения ТБО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местный бюджет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50</w:t>
            </w:r>
          </w:p>
        </w:tc>
      </w:tr>
      <w:tr w:rsidR="00124B32" w:rsidTr="00C2406F">
        <w:trPr>
          <w:trHeight w:val="99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3.5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Ограждение  и  текущий ремонт пункта временного хранения ТБО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10</w:t>
            </w:r>
          </w:p>
        </w:tc>
      </w:tr>
      <w:tr w:rsidR="00124B32" w:rsidTr="00C2406F">
        <w:trPr>
          <w:trHeight w:val="99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3.6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Затраты на ликвидацию и рекультивацию несанкционированных свалок на новую свалку </w:t>
            </w:r>
          </w:p>
          <w:p w:rsidR="00124B32" w:rsidRDefault="00124B32">
            <w:pPr>
              <w:spacing w:after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местный бюджет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</w:tr>
      <w:tr w:rsidR="00124B32" w:rsidTr="00C2406F">
        <w:trPr>
          <w:trHeight w:val="99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3.7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Приобретение мусорных контейнеров 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местный бюджет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r>
              <w:rPr>
                <w:rFonts w:ascii="Times New Roman" w:hAnsi="Times New Roman"/>
                <w:color w:val="0D0D0D"/>
                <w:sz w:val="18"/>
                <w:szCs w:val="18"/>
              </w:rPr>
              <w:t>41</w:t>
            </w:r>
          </w:p>
        </w:tc>
      </w:tr>
      <w:tr w:rsidR="00124B32" w:rsidTr="00C2406F">
        <w:trPr>
          <w:trHeight w:val="99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Приобретение мусоровоза, ассенизаторская машины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4000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</w:tr>
      <w:tr w:rsidR="00124B32" w:rsidTr="00C2406F">
        <w:trPr>
          <w:gridAfter w:val="14"/>
          <w:wAfter w:w="10708" w:type="dxa"/>
          <w:trHeight w:val="99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4B32" w:rsidRDefault="00124B32">
            <w:r>
              <w:rPr>
                <w:rFonts w:ascii="Times New Roman" w:hAnsi="Times New Roman"/>
                <w:b/>
              </w:rPr>
              <w:t>Улично-дорожная сеть</w:t>
            </w:r>
          </w:p>
        </w:tc>
      </w:tr>
      <w:tr w:rsidR="00124B32" w:rsidTr="00C2406F">
        <w:trPr>
          <w:trHeight w:val="99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4.1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Разработка проекта организации дорожного движения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r>
              <w:rPr>
                <w:rFonts w:ascii="Times New Roman" w:hAnsi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r>
              <w:t>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r>
              <w:t>100</w:t>
            </w:r>
          </w:p>
        </w:tc>
      </w:tr>
      <w:tr w:rsidR="00124B32" w:rsidTr="00C2406F">
        <w:trPr>
          <w:trHeight w:val="99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4.2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Разработка проекта на строительство автодорог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/>
        </w:tc>
      </w:tr>
      <w:tr w:rsidR="00124B32" w:rsidTr="00C2406F">
        <w:trPr>
          <w:trHeight w:val="99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4.3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Строительство автодорог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r>
              <w:t>5000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r>
              <w:t>5000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r>
              <w:t>5000</w:t>
            </w:r>
          </w:p>
        </w:tc>
      </w:tr>
      <w:tr w:rsidR="00124B32" w:rsidTr="00C2406F">
        <w:trPr>
          <w:trHeight w:val="99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4.4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Капитальный ремонт дорог с асфальтобетонным покрытием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10 00</w:t>
            </w:r>
          </w:p>
        </w:tc>
      </w:tr>
      <w:tr w:rsidR="00124B32" w:rsidTr="00C2406F">
        <w:trPr>
          <w:trHeight w:val="99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4.5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Содержание дорог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 и местный бюджет 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</w:tr>
      <w:tr w:rsidR="00124B32" w:rsidTr="00C2406F">
        <w:trPr>
          <w:trHeight w:val="99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1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4.6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Ремонт мостов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 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r>
              <w:rPr>
                <w:rFonts w:ascii="Times New Roman" w:hAnsi="Times New Roman"/>
                <w:color w:val="0D0D0D"/>
                <w:sz w:val="16"/>
                <w:szCs w:val="16"/>
              </w:rPr>
              <w:t>100</w:t>
            </w:r>
          </w:p>
        </w:tc>
      </w:tr>
      <w:bookmarkEnd w:id="1"/>
      <w:tr w:rsidR="00124B32" w:rsidTr="00C2406F">
        <w:trPr>
          <w:trHeight w:val="99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5. 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ремонт кладбищ 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Республиканский бюджет  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spacing w:after="0" w:line="100" w:lineRule="atLeast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B32" w:rsidRDefault="00124B32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B32" w:rsidRDefault="00124B32">
            <w:r>
              <w:rPr>
                <w:rFonts w:ascii="Times New Roman" w:hAnsi="Times New Roman"/>
                <w:color w:val="0D0D0D"/>
                <w:sz w:val="18"/>
                <w:szCs w:val="18"/>
              </w:rPr>
              <w:t>25</w:t>
            </w:r>
          </w:p>
        </w:tc>
      </w:tr>
    </w:tbl>
    <w:p w:rsidR="00124B32" w:rsidRDefault="00124B32"/>
    <w:sectPr w:rsidR="00124B32" w:rsidSect="00C240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pacing w:val="-5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06F"/>
    <w:rsid w:val="000B07F4"/>
    <w:rsid w:val="00124B32"/>
    <w:rsid w:val="00157727"/>
    <w:rsid w:val="0057597C"/>
    <w:rsid w:val="00623A1F"/>
    <w:rsid w:val="00644A70"/>
    <w:rsid w:val="009D4286"/>
    <w:rsid w:val="00A76020"/>
    <w:rsid w:val="00C2406F"/>
    <w:rsid w:val="00DD756B"/>
    <w:rsid w:val="00FF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06F"/>
    <w:pPr>
      <w:suppressAutoHyphens/>
      <w:spacing w:after="200" w:line="276" w:lineRule="auto"/>
    </w:pPr>
    <w:rPr>
      <w:rFonts w:cs="Calibri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2406F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2"/>
      <w:sz w:val="38"/>
      <w:szCs w:val="3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2406F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2406F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C2406F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C2406F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C2406F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406F"/>
    <w:rPr>
      <w:rFonts w:ascii="Tahoma" w:hAnsi="Tahoma" w:cs="Tahoma"/>
      <w:color w:val="2E3432"/>
      <w:kern w:val="2"/>
      <w:sz w:val="38"/>
      <w:szCs w:val="3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406F"/>
    <w:rPr>
      <w:rFonts w:ascii="Tahoma" w:hAnsi="Tahoma" w:cs="Tahoma"/>
      <w:sz w:val="34"/>
      <w:szCs w:val="3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406F"/>
    <w:rPr>
      <w:rFonts w:ascii="Tahoma" w:hAnsi="Tahoma" w:cs="Tahoma"/>
      <w:sz w:val="29"/>
      <w:szCs w:val="29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406F"/>
    <w:rPr>
      <w:rFonts w:ascii="Tahoma" w:hAnsi="Tahoma" w:cs="Tahoma"/>
      <w:b/>
      <w:bCs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406F"/>
    <w:rPr>
      <w:rFonts w:ascii="Tahoma" w:hAnsi="Tahoma" w:cs="Tahoma"/>
      <w:b/>
      <w:bCs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406F"/>
    <w:rPr>
      <w:rFonts w:ascii="Tahoma" w:hAnsi="Tahoma" w:cs="Tahoma"/>
      <w:b/>
      <w:bCs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C2406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2406F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240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406F"/>
    <w:rPr>
      <w:rFonts w:ascii="Calibri" w:eastAsia="Times New Roman" w:hAnsi="Calibri" w:cs="Calibri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C2406F"/>
    <w:rPr>
      <w:rFonts w:ascii="Calibri" w:eastAsia="Times New Roman" w:hAnsi="Calibri" w:cs="Calibri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semiHidden/>
    <w:rsid w:val="00C24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2406F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">
    <w:name w:val="Стандартный HTML Знак"/>
    <w:basedOn w:val="DefaultParagraphFont"/>
    <w:uiPriority w:val="99"/>
    <w:semiHidden/>
    <w:rsid w:val="00C2406F"/>
    <w:rPr>
      <w:rFonts w:ascii="Consolas" w:eastAsia="Times New Roman" w:hAnsi="Consolas" w:cs="Consolas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C2406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2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406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0">
    <w:name w:val="Текст сноски Знак"/>
    <w:basedOn w:val="DefaultParagraphFont"/>
    <w:uiPriority w:val="99"/>
    <w:semiHidden/>
    <w:rsid w:val="00C2406F"/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C240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406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1">
    <w:name w:val="Верхний колонтитул Знак"/>
    <w:basedOn w:val="DefaultParagraphFont"/>
    <w:uiPriority w:val="99"/>
    <w:semiHidden/>
    <w:rsid w:val="00C2406F"/>
    <w:rPr>
      <w:rFonts w:ascii="Calibri" w:eastAsia="Times New Roman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240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406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2">
    <w:name w:val="Нижний колонтитул Знак"/>
    <w:basedOn w:val="DefaultParagraphFont"/>
    <w:uiPriority w:val="99"/>
    <w:semiHidden/>
    <w:rsid w:val="00C2406F"/>
    <w:rPr>
      <w:rFonts w:ascii="Calibri" w:eastAsia="Times New Roman" w:hAnsi="Calibri" w:cs="Calibri"/>
      <w:lang w:eastAsia="ar-SA" w:bidi="ar-SA"/>
    </w:rPr>
  </w:style>
  <w:style w:type="paragraph" w:styleId="List">
    <w:name w:val="List"/>
    <w:basedOn w:val="BodyText"/>
    <w:uiPriority w:val="99"/>
    <w:semiHidden/>
    <w:rsid w:val="00C2406F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sid w:val="00C2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06F"/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a3">
    <w:name w:val="Текст выноски Знак"/>
    <w:basedOn w:val="DefaultParagraphFont"/>
    <w:uiPriority w:val="99"/>
    <w:semiHidden/>
    <w:rsid w:val="00C2406F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NoSpacing">
    <w:name w:val="No Spacing"/>
    <w:uiPriority w:val="99"/>
    <w:qFormat/>
    <w:rsid w:val="00C2406F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C2406F"/>
    <w:pPr>
      <w:ind w:left="720"/>
    </w:pPr>
  </w:style>
  <w:style w:type="paragraph" w:customStyle="1" w:styleId="a4">
    <w:name w:val="Заголовок"/>
    <w:basedOn w:val="Normal"/>
    <w:next w:val="BodyText"/>
    <w:uiPriority w:val="99"/>
    <w:rsid w:val="00C240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">
    <w:name w:val="Название1"/>
    <w:basedOn w:val="Normal"/>
    <w:uiPriority w:val="99"/>
    <w:rsid w:val="00C240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Normal"/>
    <w:uiPriority w:val="99"/>
    <w:rsid w:val="00C2406F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uiPriority w:val="99"/>
    <w:rsid w:val="00C240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C2406F"/>
    <w:pPr>
      <w:suppressLineNumbers/>
    </w:pPr>
    <w:rPr>
      <w:rFonts w:cs="Mangal"/>
    </w:rPr>
  </w:style>
  <w:style w:type="paragraph" w:customStyle="1" w:styleId="a5">
    <w:name w:val="Знак Знак Знак Знак"/>
    <w:basedOn w:val="Normal"/>
    <w:uiPriority w:val="99"/>
    <w:rsid w:val="00C240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Красная строка1"/>
    <w:basedOn w:val="BodyText"/>
    <w:uiPriority w:val="99"/>
    <w:rsid w:val="00C2406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Normal"/>
    <w:uiPriority w:val="99"/>
    <w:rsid w:val="00C2406F"/>
    <w:pPr>
      <w:spacing w:after="120"/>
      <w:ind w:left="283"/>
    </w:pPr>
    <w:rPr>
      <w:sz w:val="16"/>
      <w:szCs w:val="16"/>
    </w:rPr>
  </w:style>
  <w:style w:type="paragraph" w:customStyle="1" w:styleId="a6">
    <w:name w:val="Знак Знак Знак Знак Знак Знак Знак"/>
    <w:basedOn w:val="Normal"/>
    <w:uiPriority w:val="99"/>
    <w:rsid w:val="00C240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Содержимое таблицы"/>
    <w:basedOn w:val="Normal"/>
    <w:uiPriority w:val="99"/>
    <w:rsid w:val="00C240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uiPriority w:val="99"/>
    <w:rsid w:val="00C2406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2406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">
    <w:name w:val="S_Обычный"/>
    <w:basedOn w:val="Normal"/>
    <w:uiPriority w:val="99"/>
    <w:rsid w:val="00C240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C240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писок_маркир.2"/>
    <w:basedOn w:val="Normal"/>
    <w:uiPriority w:val="99"/>
    <w:rsid w:val="00C2406F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rsid w:val="00C2406F"/>
    <w:pPr>
      <w:suppressAutoHyphens/>
      <w:autoSpaceDE w:val="0"/>
      <w:spacing w:line="288" w:lineRule="auto"/>
    </w:pPr>
    <w:rPr>
      <w:rFonts w:ascii="NewtonC" w:eastAsia="Times New Roman" w:hAnsi="NewtonC" w:cs="NewtonC"/>
      <w:color w:val="000000"/>
      <w:sz w:val="24"/>
      <w:szCs w:val="24"/>
      <w:lang w:eastAsia="ar-SA"/>
    </w:rPr>
  </w:style>
  <w:style w:type="paragraph" w:customStyle="1" w:styleId="12Arial">
    <w:name w:val="Стиль Основной текст отчета 12 Arial"/>
    <w:basedOn w:val="BodyText"/>
    <w:uiPriority w:val="99"/>
    <w:rsid w:val="00C2406F"/>
    <w:pPr>
      <w:spacing w:after="0" w:line="100" w:lineRule="atLeast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6"/>
    </w:rPr>
  </w:style>
  <w:style w:type="paragraph" w:customStyle="1" w:styleId="a8">
    <w:name w:val="Заголовок таблицы"/>
    <w:basedOn w:val="a7"/>
    <w:uiPriority w:val="99"/>
    <w:rsid w:val="00C2406F"/>
    <w:pPr>
      <w:jc w:val="center"/>
    </w:pPr>
    <w:rPr>
      <w:b/>
      <w:bCs/>
    </w:rPr>
  </w:style>
  <w:style w:type="paragraph" w:customStyle="1" w:styleId="13">
    <w:name w:val="Без интервала1"/>
    <w:uiPriority w:val="99"/>
    <w:rsid w:val="00C2406F"/>
    <w:pPr>
      <w:widowControl w:val="0"/>
      <w:suppressAutoHyphens/>
      <w:spacing w:line="100" w:lineRule="atLeast"/>
    </w:pPr>
    <w:rPr>
      <w:rFonts w:ascii="Times New Roman CYR" w:eastAsia="Times New Roman" w:hAnsi="Times New Roman CYR" w:cs="Times New Roman CYR"/>
      <w:sz w:val="24"/>
      <w:szCs w:val="24"/>
      <w:lang w:eastAsia="hi-IN" w:bidi="hi-IN"/>
    </w:rPr>
  </w:style>
  <w:style w:type="paragraph" w:customStyle="1" w:styleId="14">
    <w:name w:val="Абзац списка1"/>
    <w:basedOn w:val="Normal"/>
    <w:uiPriority w:val="99"/>
    <w:rsid w:val="00C2406F"/>
    <w:pPr>
      <w:spacing w:after="160" w:line="252" w:lineRule="auto"/>
      <w:ind w:left="720"/>
    </w:pPr>
    <w:rPr>
      <w:rFonts w:cs="Times New Roman"/>
    </w:rPr>
  </w:style>
  <w:style w:type="paragraph" w:customStyle="1" w:styleId="S0">
    <w:name w:val="S_Обычный в таблице"/>
    <w:basedOn w:val="Normal"/>
    <w:uiPriority w:val="99"/>
    <w:rsid w:val="00C2406F"/>
    <w:pPr>
      <w:spacing w:line="360" w:lineRule="auto"/>
      <w:jc w:val="center"/>
    </w:pPr>
    <w:rPr>
      <w:sz w:val="24"/>
      <w:szCs w:val="24"/>
    </w:rPr>
  </w:style>
  <w:style w:type="paragraph" w:customStyle="1" w:styleId="4">
    <w:name w:val="Основной текст (4)"/>
    <w:basedOn w:val="Normal"/>
    <w:uiPriority w:val="99"/>
    <w:rsid w:val="00C2406F"/>
    <w:pPr>
      <w:shd w:val="clear" w:color="auto" w:fill="FFFFFF"/>
      <w:spacing w:line="230" w:lineRule="exact"/>
    </w:pPr>
    <w:rPr>
      <w:sz w:val="18"/>
      <w:szCs w:val="18"/>
    </w:rPr>
  </w:style>
  <w:style w:type="paragraph" w:customStyle="1" w:styleId="5">
    <w:name w:val="Основной текст (5)"/>
    <w:basedOn w:val="Normal"/>
    <w:uiPriority w:val="99"/>
    <w:rsid w:val="00C2406F"/>
    <w:pPr>
      <w:shd w:val="clear" w:color="auto" w:fill="FFFFFF"/>
      <w:spacing w:line="187" w:lineRule="exact"/>
      <w:jc w:val="both"/>
    </w:pPr>
    <w:rPr>
      <w:sz w:val="15"/>
      <w:szCs w:val="15"/>
    </w:rPr>
  </w:style>
  <w:style w:type="character" w:styleId="PageNumber">
    <w:name w:val="page number"/>
    <w:basedOn w:val="DefaultParagraphFont"/>
    <w:uiPriority w:val="99"/>
    <w:semiHidden/>
    <w:rsid w:val="00C2406F"/>
    <w:rPr>
      <w:rFonts w:ascii="Times New Roman" w:hAnsi="Times New Roman" w:cs="Times New Roman"/>
    </w:rPr>
  </w:style>
  <w:style w:type="character" w:customStyle="1" w:styleId="WW8Num1z0">
    <w:name w:val="WW8Num1z0"/>
    <w:uiPriority w:val="99"/>
    <w:rsid w:val="00C2406F"/>
    <w:rPr>
      <w:rFonts w:ascii="Symbol" w:hAnsi="Symbol"/>
    </w:rPr>
  </w:style>
  <w:style w:type="character" w:customStyle="1" w:styleId="WW8Num1z1">
    <w:name w:val="WW8Num1z1"/>
    <w:uiPriority w:val="99"/>
    <w:rsid w:val="00C2406F"/>
  </w:style>
  <w:style w:type="character" w:customStyle="1" w:styleId="WW8Num1z2">
    <w:name w:val="WW8Num1z2"/>
    <w:uiPriority w:val="99"/>
    <w:rsid w:val="00C2406F"/>
  </w:style>
  <w:style w:type="character" w:customStyle="1" w:styleId="WW8Num1z3">
    <w:name w:val="WW8Num1z3"/>
    <w:uiPriority w:val="99"/>
    <w:rsid w:val="00C2406F"/>
  </w:style>
  <w:style w:type="character" w:customStyle="1" w:styleId="WW8Num1z4">
    <w:name w:val="WW8Num1z4"/>
    <w:uiPriority w:val="99"/>
    <w:rsid w:val="00C2406F"/>
  </w:style>
  <w:style w:type="character" w:customStyle="1" w:styleId="WW8Num1z5">
    <w:name w:val="WW8Num1z5"/>
    <w:uiPriority w:val="99"/>
    <w:rsid w:val="00C2406F"/>
  </w:style>
  <w:style w:type="character" w:customStyle="1" w:styleId="WW8Num1z6">
    <w:name w:val="WW8Num1z6"/>
    <w:uiPriority w:val="99"/>
    <w:rsid w:val="00C2406F"/>
  </w:style>
  <w:style w:type="character" w:customStyle="1" w:styleId="WW8Num1z7">
    <w:name w:val="WW8Num1z7"/>
    <w:uiPriority w:val="99"/>
    <w:rsid w:val="00C2406F"/>
  </w:style>
  <w:style w:type="character" w:customStyle="1" w:styleId="WW8Num1z8">
    <w:name w:val="WW8Num1z8"/>
    <w:uiPriority w:val="99"/>
    <w:rsid w:val="00C2406F"/>
  </w:style>
  <w:style w:type="character" w:customStyle="1" w:styleId="WW8Num2z0">
    <w:name w:val="WW8Num2z0"/>
    <w:uiPriority w:val="99"/>
    <w:rsid w:val="00C2406F"/>
    <w:rPr>
      <w:rFonts w:ascii="Symbol" w:hAnsi="Symbol"/>
      <w:color w:val="000000"/>
      <w:sz w:val="24"/>
    </w:rPr>
  </w:style>
  <w:style w:type="character" w:customStyle="1" w:styleId="WW8Num2z1">
    <w:name w:val="WW8Num2z1"/>
    <w:uiPriority w:val="99"/>
    <w:rsid w:val="00C2406F"/>
  </w:style>
  <w:style w:type="character" w:customStyle="1" w:styleId="WW8Num2z2">
    <w:name w:val="WW8Num2z2"/>
    <w:uiPriority w:val="99"/>
    <w:rsid w:val="00C2406F"/>
  </w:style>
  <w:style w:type="character" w:customStyle="1" w:styleId="WW8Num2z3">
    <w:name w:val="WW8Num2z3"/>
    <w:uiPriority w:val="99"/>
    <w:rsid w:val="00C2406F"/>
  </w:style>
  <w:style w:type="character" w:customStyle="1" w:styleId="WW8Num2z4">
    <w:name w:val="WW8Num2z4"/>
    <w:uiPriority w:val="99"/>
    <w:rsid w:val="00C2406F"/>
  </w:style>
  <w:style w:type="character" w:customStyle="1" w:styleId="WW8Num2z5">
    <w:name w:val="WW8Num2z5"/>
    <w:uiPriority w:val="99"/>
    <w:rsid w:val="00C2406F"/>
  </w:style>
  <w:style w:type="character" w:customStyle="1" w:styleId="WW8Num2z6">
    <w:name w:val="WW8Num2z6"/>
    <w:uiPriority w:val="99"/>
    <w:rsid w:val="00C2406F"/>
  </w:style>
  <w:style w:type="character" w:customStyle="1" w:styleId="WW8Num2z7">
    <w:name w:val="WW8Num2z7"/>
    <w:uiPriority w:val="99"/>
    <w:rsid w:val="00C2406F"/>
  </w:style>
  <w:style w:type="character" w:customStyle="1" w:styleId="WW8Num2z8">
    <w:name w:val="WW8Num2z8"/>
    <w:uiPriority w:val="99"/>
    <w:rsid w:val="00C2406F"/>
  </w:style>
  <w:style w:type="character" w:customStyle="1" w:styleId="WW8Num3z0">
    <w:name w:val="WW8Num3z0"/>
    <w:uiPriority w:val="99"/>
    <w:rsid w:val="00C2406F"/>
    <w:rPr>
      <w:rFonts w:ascii="Symbol" w:hAnsi="Symbol"/>
      <w:color w:val="000000"/>
      <w:spacing w:val="-5"/>
      <w:sz w:val="24"/>
    </w:rPr>
  </w:style>
  <w:style w:type="character" w:customStyle="1" w:styleId="WW8Num3z1">
    <w:name w:val="WW8Num3z1"/>
    <w:uiPriority w:val="99"/>
    <w:rsid w:val="00C2406F"/>
    <w:rPr>
      <w:rFonts w:ascii="Courier New" w:hAnsi="Courier New"/>
    </w:rPr>
  </w:style>
  <w:style w:type="character" w:customStyle="1" w:styleId="WW8Num3z2">
    <w:name w:val="WW8Num3z2"/>
    <w:uiPriority w:val="99"/>
    <w:rsid w:val="00C2406F"/>
    <w:rPr>
      <w:rFonts w:ascii="Wingdings" w:hAnsi="Wingdings"/>
    </w:rPr>
  </w:style>
  <w:style w:type="character" w:customStyle="1" w:styleId="WW8Num3z3">
    <w:name w:val="WW8Num3z3"/>
    <w:uiPriority w:val="99"/>
    <w:rsid w:val="00C2406F"/>
  </w:style>
  <w:style w:type="character" w:customStyle="1" w:styleId="WW8Num3z4">
    <w:name w:val="WW8Num3z4"/>
    <w:uiPriority w:val="99"/>
    <w:rsid w:val="00C2406F"/>
  </w:style>
  <w:style w:type="character" w:customStyle="1" w:styleId="WW8Num3z5">
    <w:name w:val="WW8Num3z5"/>
    <w:uiPriority w:val="99"/>
    <w:rsid w:val="00C2406F"/>
  </w:style>
  <w:style w:type="character" w:customStyle="1" w:styleId="WW8Num3z6">
    <w:name w:val="WW8Num3z6"/>
    <w:uiPriority w:val="99"/>
    <w:rsid w:val="00C2406F"/>
  </w:style>
  <w:style w:type="character" w:customStyle="1" w:styleId="WW8Num3z7">
    <w:name w:val="WW8Num3z7"/>
    <w:uiPriority w:val="99"/>
    <w:rsid w:val="00C2406F"/>
  </w:style>
  <w:style w:type="character" w:customStyle="1" w:styleId="WW8Num3z8">
    <w:name w:val="WW8Num3z8"/>
    <w:uiPriority w:val="99"/>
    <w:rsid w:val="00C2406F"/>
  </w:style>
  <w:style w:type="character" w:customStyle="1" w:styleId="WW8Num4z0">
    <w:name w:val="WW8Num4z0"/>
    <w:uiPriority w:val="99"/>
    <w:rsid w:val="00C2406F"/>
    <w:rPr>
      <w:rFonts w:ascii="Times New Roman" w:hAnsi="Times New Roman"/>
    </w:rPr>
  </w:style>
  <w:style w:type="character" w:customStyle="1" w:styleId="WW8Num4z1">
    <w:name w:val="WW8Num4z1"/>
    <w:uiPriority w:val="99"/>
    <w:rsid w:val="00C2406F"/>
  </w:style>
  <w:style w:type="character" w:customStyle="1" w:styleId="WW8Num4z2">
    <w:name w:val="WW8Num4z2"/>
    <w:uiPriority w:val="99"/>
    <w:rsid w:val="00C2406F"/>
  </w:style>
  <w:style w:type="character" w:customStyle="1" w:styleId="WW8Num4z3">
    <w:name w:val="WW8Num4z3"/>
    <w:uiPriority w:val="99"/>
    <w:rsid w:val="00C2406F"/>
  </w:style>
  <w:style w:type="character" w:customStyle="1" w:styleId="WW8Num4z4">
    <w:name w:val="WW8Num4z4"/>
    <w:uiPriority w:val="99"/>
    <w:rsid w:val="00C2406F"/>
  </w:style>
  <w:style w:type="character" w:customStyle="1" w:styleId="WW8Num4z5">
    <w:name w:val="WW8Num4z5"/>
    <w:uiPriority w:val="99"/>
    <w:rsid w:val="00C2406F"/>
  </w:style>
  <w:style w:type="character" w:customStyle="1" w:styleId="WW8Num4z6">
    <w:name w:val="WW8Num4z6"/>
    <w:uiPriority w:val="99"/>
    <w:rsid w:val="00C2406F"/>
  </w:style>
  <w:style w:type="character" w:customStyle="1" w:styleId="WW8Num4z7">
    <w:name w:val="WW8Num4z7"/>
    <w:uiPriority w:val="99"/>
    <w:rsid w:val="00C2406F"/>
  </w:style>
  <w:style w:type="character" w:customStyle="1" w:styleId="WW8Num4z8">
    <w:name w:val="WW8Num4z8"/>
    <w:uiPriority w:val="99"/>
    <w:rsid w:val="00C2406F"/>
  </w:style>
  <w:style w:type="character" w:customStyle="1" w:styleId="WW8Num5z0">
    <w:name w:val="WW8Num5z0"/>
    <w:uiPriority w:val="99"/>
    <w:rsid w:val="00C2406F"/>
    <w:rPr>
      <w:rFonts w:ascii="Wingdings" w:hAnsi="Wingdings"/>
    </w:rPr>
  </w:style>
  <w:style w:type="character" w:customStyle="1" w:styleId="WW8Num5z1">
    <w:name w:val="WW8Num5z1"/>
    <w:uiPriority w:val="99"/>
    <w:rsid w:val="00C2406F"/>
    <w:rPr>
      <w:rFonts w:ascii="Courier New" w:hAnsi="Courier New"/>
    </w:rPr>
  </w:style>
  <w:style w:type="character" w:customStyle="1" w:styleId="WW8Num5z2">
    <w:name w:val="WW8Num5z2"/>
    <w:uiPriority w:val="99"/>
    <w:rsid w:val="00C2406F"/>
  </w:style>
  <w:style w:type="character" w:customStyle="1" w:styleId="WW8Num5z3">
    <w:name w:val="WW8Num5z3"/>
    <w:uiPriority w:val="99"/>
    <w:rsid w:val="00C2406F"/>
    <w:rPr>
      <w:rFonts w:ascii="Symbol" w:hAnsi="Symbol"/>
    </w:rPr>
  </w:style>
  <w:style w:type="character" w:customStyle="1" w:styleId="WW8Num5z4">
    <w:name w:val="WW8Num5z4"/>
    <w:uiPriority w:val="99"/>
    <w:rsid w:val="00C2406F"/>
  </w:style>
  <w:style w:type="character" w:customStyle="1" w:styleId="WW8Num5z5">
    <w:name w:val="WW8Num5z5"/>
    <w:uiPriority w:val="99"/>
    <w:rsid w:val="00C2406F"/>
  </w:style>
  <w:style w:type="character" w:customStyle="1" w:styleId="WW8Num5z6">
    <w:name w:val="WW8Num5z6"/>
    <w:uiPriority w:val="99"/>
    <w:rsid w:val="00C2406F"/>
  </w:style>
  <w:style w:type="character" w:customStyle="1" w:styleId="WW8Num5z7">
    <w:name w:val="WW8Num5z7"/>
    <w:uiPriority w:val="99"/>
    <w:rsid w:val="00C2406F"/>
  </w:style>
  <w:style w:type="character" w:customStyle="1" w:styleId="WW8Num5z8">
    <w:name w:val="WW8Num5z8"/>
    <w:uiPriority w:val="99"/>
    <w:rsid w:val="00C2406F"/>
  </w:style>
  <w:style w:type="character" w:customStyle="1" w:styleId="WW8Num6z0">
    <w:name w:val="WW8Num6z0"/>
    <w:uiPriority w:val="99"/>
    <w:rsid w:val="00C2406F"/>
    <w:rPr>
      <w:rFonts w:ascii="Times New Roman" w:hAnsi="Times New Roman"/>
      <w:sz w:val="24"/>
      <w:lang w:val="ru-RU"/>
    </w:rPr>
  </w:style>
  <w:style w:type="character" w:customStyle="1" w:styleId="WW8Num7z0">
    <w:name w:val="WW8Num7z0"/>
    <w:uiPriority w:val="99"/>
    <w:rsid w:val="00C2406F"/>
  </w:style>
  <w:style w:type="character" w:customStyle="1" w:styleId="WW8Num7z1">
    <w:name w:val="WW8Num7z1"/>
    <w:uiPriority w:val="99"/>
    <w:rsid w:val="00C2406F"/>
  </w:style>
  <w:style w:type="character" w:customStyle="1" w:styleId="WW8Num7z2">
    <w:name w:val="WW8Num7z2"/>
    <w:uiPriority w:val="99"/>
    <w:rsid w:val="00C2406F"/>
  </w:style>
  <w:style w:type="character" w:customStyle="1" w:styleId="WW8Num7z3">
    <w:name w:val="WW8Num7z3"/>
    <w:uiPriority w:val="99"/>
    <w:rsid w:val="00C2406F"/>
  </w:style>
  <w:style w:type="character" w:customStyle="1" w:styleId="WW8Num7z4">
    <w:name w:val="WW8Num7z4"/>
    <w:uiPriority w:val="99"/>
    <w:rsid w:val="00C2406F"/>
  </w:style>
  <w:style w:type="character" w:customStyle="1" w:styleId="WW8Num7z5">
    <w:name w:val="WW8Num7z5"/>
    <w:uiPriority w:val="99"/>
    <w:rsid w:val="00C2406F"/>
  </w:style>
  <w:style w:type="character" w:customStyle="1" w:styleId="WW8Num7z6">
    <w:name w:val="WW8Num7z6"/>
    <w:uiPriority w:val="99"/>
    <w:rsid w:val="00C2406F"/>
  </w:style>
  <w:style w:type="character" w:customStyle="1" w:styleId="WW8Num7z7">
    <w:name w:val="WW8Num7z7"/>
    <w:uiPriority w:val="99"/>
    <w:rsid w:val="00C2406F"/>
  </w:style>
  <w:style w:type="character" w:customStyle="1" w:styleId="WW8Num7z8">
    <w:name w:val="WW8Num7z8"/>
    <w:uiPriority w:val="99"/>
    <w:rsid w:val="00C2406F"/>
  </w:style>
  <w:style w:type="character" w:customStyle="1" w:styleId="3">
    <w:name w:val="Основной шрифт абзаца3"/>
    <w:uiPriority w:val="99"/>
    <w:rsid w:val="00C2406F"/>
  </w:style>
  <w:style w:type="character" w:customStyle="1" w:styleId="Absatz-Standardschriftart">
    <w:name w:val="Absatz-Standardschriftart"/>
    <w:uiPriority w:val="99"/>
    <w:rsid w:val="00C2406F"/>
  </w:style>
  <w:style w:type="character" w:customStyle="1" w:styleId="WW8Num8z0">
    <w:name w:val="WW8Num8z0"/>
    <w:uiPriority w:val="99"/>
    <w:rsid w:val="00C2406F"/>
    <w:rPr>
      <w:rFonts w:ascii="Symbol" w:hAnsi="Symbol"/>
    </w:rPr>
  </w:style>
  <w:style w:type="character" w:customStyle="1" w:styleId="WW8Num8z1">
    <w:name w:val="WW8Num8z1"/>
    <w:uiPriority w:val="99"/>
    <w:rsid w:val="00C2406F"/>
    <w:rPr>
      <w:rFonts w:ascii="Courier New" w:hAnsi="Courier New"/>
    </w:rPr>
  </w:style>
  <w:style w:type="character" w:customStyle="1" w:styleId="WW8Num8z2">
    <w:name w:val="WW8Num8z2"/>
    <w:uiPriority w:val="99"/>
    <w:rsid w:val="00C2406F"/>
    <w:rPr>
      <w:rFonts w:ascii="Wingdings" w:hAnsi="Wingdings"/>
    </w:rPr>
  </w:style>
  <w:style w:type="character" w:customStyle="1" w:styleId="WW8Num9z0">
    <w:name w:val="WW8Num9z0"/>
    <w:uiPriority w:val="99"/>
    <w:rsid w:val="00C2406F"/>
    <w:rPr>
      <w:rFonts w:ascii="Wingdings" w:hAnsi="Wingdings"/>
    </w:rPr>
  </w:style>
  <w:style w:type="character" w:customStyle="1" w:styleId="WW8Num9z1">
    <w:name w:val="WW8Num9z1"/>
    <w:uiPriority w:val="99"/>
    <w:rsid w:val="00C2406F"/>
    <w:rPr>
      <w:rFonts w:ascii="Courier New" w:hAnsi="Courier New"/>
    </w:rPr>
  </w:style>
  <w:style w:type="character" w:customStyle="1" w:styleId="WW8Num9z3">
    <w:name w:val="WW8Num9z3"/>
    <w:uiPriority w:val="99"/>
    <w:rsid w:val="00C2406F"/>
    <w:rPr>
      <w:rFonts w:ascii="Symbol" w:hAnsi="Symbol"/>
    </w:rPr>
  </w:style>
  <w:style w:type="character" w:customStyle="1" w:styleId="WW8Num10z0">
    <w:name w:val="WW8Num10z0"/>
    <w:uiPriority w:val="99"/>
    <w:rsid w:val="00C2406F"/>
    <w:rPr>
      <w:rFonts w:ascii="Symbol" w:hAnsi="Symbol"/>
    </w:rPr>
  </w:style>
  <w:style w:type="character" w:customStyle="1" w:styleId="WW8Num10z1">
    <w:name w:val="WW8Num10z1"/>
    <w:uiPriority w:val="99"/>
    <w:rsid w:val="00C2406F"/>
    <w:rPr>
      <w:rFonts w:ascii="Courier New" w:hAnsi="Courier New"/>
    </w:rPr>
  </w:style>
  <w:style w:type="character" w:customStyle="1" w:styleId="WW8Num10z2">
    <w:name w:val="WW8Num10z2"/>
    <w:uiPriority w:val="99"/>
    <w:rsid w:val="00C2406F"/>
    <w:rPr>
      <w:rFonts w:ascii="Wingdings" w:hAnsi="Wingdings"/>
    </w:rPr>
  </w:style>
  <w:style w:type="character" w:customStyle="1" w:styleId="WW8Num11z1">
    <w:name w:val="WW8Num11z1"/>
    <w:uiPriority w:val="99"/>
    <w:rsid w:val="00C2406F"/>
    <w:rPr>
      <w:rFonts w:ascii="Times New Roman" w:hAnsi="Times New Roman"/>
    </w:rPr>
  </w:style>
  <w:style w:type="character" w:customStyle="1" w:styleId="WW8Num12z0">
    <w:name w:val="WW8Num12z0"/>
    <w:uiPriority w:val="99"/>
    <w:rsid w:val="00C2406F"/>
    <w:rPr>
      <w:rFonts w:ascii="Symbol" w:hAnsi="Symbol"/>
    </w:rPr>
  </w:style>
  <w:style w:type="character" w:customStyle="1" w:styleId="WW8Num12z1">
    <w:name w:val="WW8Num12z1"/>
    <w:uiPriority w:val="99"/>
    <w:rsid w:val="00C2406F"/>
    <w:rPr>
      <w:rFonts w:ascii="Courier New" w:hAnsi="Courier New"/>
    </w:rPr>
  </w:style>
  <w:style w:type="character" w:customStyle="1" w:styleId="WW8Num12z2">
    <w:name w:val="WW8Num12z2"/>
    <w:uiPriority w:val="99"/>
    <w:rsid w:val="00C2406F"/>
    <w:rPr>
      <w:rFonts w:ascii="Wingdings" w:hAnsi="Wingdings"/>
    </w:rPr>
  </w:style>
  <w:style w:type="character" w:customStyle="1" w:styleId="WW8Num15z0">
    <w:name w:val="WW8Num15z0"/>
    <w:uiPriority w:val="99"/>
    <w:rsid w:val="00C2406F"/>
    <w:rPr>
      <w:rFonts w:ascii="Wingdings" w:hAnsi="Wingdings"/>
    </w:rPr>
  </w:style>
  <w:style w:type="character" w:customStyle="1" w:styleId="WW8Num15z1">
    <w:name w:val="WW8Num15z1"/>
    <w:uiPriority w:val="99"/>
    <w:rsid w:val="00C2406F"/>
    <w:rPr>
      <w:rFonts w:ascii="Courier New" w:hAnsi="Courier New"/>
    </w:rPr>
  </w:style>
  <w:style w:type="character" w:customStyle="1" w:styleId="WW8Num15z3">
    <w:name w:val="WW8Num15z3"/>
    <w:uiPriority w:val="99"/>
    <w:rsid w:val="00C2406F"/>
    <w:rPr>
      <w:rFonts w:ascii="Symbol" w:hAnsi="Symbol"/>
    </w:rPr>
  </w:style>
  <w:style w:type="character" w:customStyle="1" w:styleId="22">
    <w:name w:val="Основной шрифт абзаца2"/>
    <w:uiPriority w:val="99"/>
    <w:rsid w:val="00C2406F"/>
  </w:style>
  <w:style w:type="character" w:customStyle="1" w:styleId="a9">
    <w:name w:val="Гипертекстовая ссылка"/>
    <w:uiPriority w:val="99"/>
    <w:rsid w:val="00C2406F"/>
    <w:rPr>
      <w:b/>
      <w:color w:val="008000"/>
    </w:rPr>
  </w:style>
  <w:style w:type="character" w:customStyle="1" w:styleId="aa">
    <w:name w:val="Красная строка Знак"/>
    <w:uiPriority w:val="99"/>
    <w:rsid w:val="00C2406F"/>
    <w:rPr>
      <w:rFonts w:ascii="Times New Roman" w:hAnsi="Times New Roman"/>
      <w:sz w:val="24"/>
    </w:rPr>
  </w:style>
  <w:style w:type="character" w:customStyle="1" w:styleId="30">
    <w:name w:val="Основной текст с отступом 3 Знак"/>
    <w:uiPriority w:val="99"/>
    <w:rsid w:val="00C2406F"/>
    <w:rPr>
      <w:sz w:val="16"/>
    </w:rPr>
  </w:style>
  <w:style w:type="character" w:customStyle="1" w:styleId="WW-Absatz-Standardschriftart111111111">
    <w:name w:val="WW-Absatz-Standardschriftart111111111"/>
    <w:uiPriority w:val="99"/>
    <w:rsid w:val="00C2406F"/>
  </w:style>
  <w:style w:type="character" w:customStyle="1" w:styleId="apple-style-span">
    <w:name w:val="apple-style-span"/>
    <w:basedOn w:val="22"/>
    <w:uiPriority w:val="99"/>
    <w:rsid w:val="00C2406F"/>
    <w:rPr>
      <w:rFonts w:cs="Times New Roman"/>
    </w:rPr>
  </w:style>
  <w:style w:type="character" w:customStyle="1" w:styleId="S1">
    <w:name w:val="S_Обычный Знак"/>
    <w:uiPriority w:val="99"/>
    <w:rsid w:val="00C2406F"/>
    <w:rPr>
      <w:sz w:val="24"/>
      <w:lang w:val="ru-RU" w:eastAsia="ar-SA" w:bidi="ar-SA"/>
    </w:rPr>
  </w:style>
  <w:style w:type="character" w:customStyle="1" w:styleId="23">
    <w:name w:val="Основной текст с отступом 2 Знак"/>
    <w:uiPriority w:val="99"/>
    <w:rsid w:val="00C2406F"/>
    <w:rPr>
      <w:sz w:val="24"/>
      <w:lang w:val="ru-RU" w:eastAsia="ar-SA" w:bidi="ar-SA"/>
    </w:rPr>
  </w:style>
  <w:style w:type="character" w:customStyle="1" w:styleId="ab">
    <w:name w:val="Символ сноски"/>
    <w:uiPriority w:val="99"/>
    <w:rsid w:val="00C2406F"/>
    <w:rPr>
      <w:rFonts w:ascii="Times New Roman" w:hAnsi="Times New Roman"/>
      <w:vertAlign w:val="superscript"/>
    </w:rPr>
  </w:style>
  <w:style w:type="character" w:customStyle="1" w:styleId="15">
    <w:name w:val="Основной шрифт абзаца1"/>
    <w:uiPriority w:val="99"/>
    <w:rsid w:val="00C2406F"/>
  </w:style>
  <w:style w:type="character" w:customStyle="1" w:styleId="ac">
    <w:name w:val="Без интервала Знак"/>
    <w:uiPriority w:val="99"/>
    <w:rsid w:val="00C2406F"/>
    <w:rPr>
      <w:rFonts w:ascii="Times New Roman CYR" w:hAnsi="Times New Roman CYR"/>
      <w:sz w:val="24"/>
      <w:lang w:val="ru-RU" w:eastAsia="ar-SA" w:bidi="ar-SA"/>
    </w:rPr>
  </w:style>
  <w:style w:type="character" w:customStyle="1" w:styleId="ListLabel1">
    <w:name w:val="ListLabel 1"/>
    <w:uiPriority w:val="99"/>
    <w:rsid w:val="00C2406F"/>
    <w:rPr>
      <w:rFonts w:ascii="Times New Roman" w:hAnsi="Times New Roman"/>
    </w:rPr>
  </w:style>
  <w:style w:type="character" w:customStyle="1" w:styleId="ListLabel2">
    <w:name w:val="ListLabel 2"/>
    <w:uiPriority w:val="99"/>
    <w:rsid w:val="00C2406F"/>
    <w:rPr>
      <w:sz w:val="24"/>
    </w:rPr>
  </w:style>
  <w:style w:type="character" w:customStyle="1" w:styleId="ad">
    <w:name w:val="Маркеры списка"/>
    <w:uiPriority w:val="99"/>
    <w:rsid w:val="00C2406F"/>
    <w:rPr>
      <w:rFonts w:ascii="OpenSymbol" w:eastAsia="OpenSymbol" w:hAnsi="OpenSymbol"/>
    </w:rPr>
  </w:style>
  <w:style w:type="character" w:customStyle="1" w:styleId="ae">
    <w:name w:val="Символ нумерации"/>
    <w:uiPriority w:val="99"/>
    <w:rsid w:val="00C24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28</Pages>
  <Words>7036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9</cp:revision>
  <cp:lastPrinted>2019-02-19T12:26:00Z</cp:lastPrinted>
  <dcterms:created xsi:type="dcterms:W3CDTF">2019-02-19T11:37:00Z</dcterms:created>
  <dcterms:modified xsi:type="dcterms:W3CDTF">2019-04-05T11:28:00Z</dcterms:modified>
</cp:coreProperties>
</file>