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56" w:rsidRDefault="00787D08" w:rsidP="00787D08">
      <w:pPr>
        <w:jc w:val="both"/>
      </w:pPr>
      <w:r w:rsidRPr="00787D08">
        <w:rPr>
          <w:rFonts w:ascii="Times New Roman" w:hAnsi="Times New Roman" w:cs="Times New Roman"/>
          <w:sz w:val="28"/>
          <w:szCs w:val="28"/>
        </w:rPr>
        <w:t>ПО ДАННЫМ ФИНАНСОВОГО УПРАВЛЕНИЯ АДМИНИСТРАЦИИ МУНИЦИПАЛЬНОГО РАЙОНА БАЙМАКСКИЙ РАЙОН РЕСПУБЛИКИ БАШКОРТОСТАН, ПО СОСТОЯНИЮ НА 1 ИЮЛЯ 2021 ГОДА ИСПОЛНЕНИЕ КОНСОЛИДИРОВАННОГО БЮДЖЕТА АДМИНИСТРАЦИИ СЕЛЬСКОГО ПОСЕЛЕНИЯ ТАВЛЫКАЕВСКИЙ СЕЛЬСОВЕТ БАЙМАКСКИЙ РАЙОН ПО ДОХОДАМ СОСТАВИЛ 99328,74 ТЫС. РУБЛЕЙ ИЛИ 11,21%. К ГОДОВОМУ ПЛАНУ. ОСНОВНЫМИ ИСТОЧНИКАМИ ДОХОДОВ В СТРУКТУРЕ НАЛОГОВЫХ И НЕНАЛОГОВЫХ ПОСТУПЛЕНИЙ, ЯВЛЯЮТСЯ: НАЛОГ НА ИМУЩЕСТВО — 2317,03РУБ. ЧТО СОСТАВЛЯЕТ -4,77% ОТ НАЛОГОВЫХ И НЕНАЛОГОВЫХ ДОХОДОВ; ЕДИНЫЙ СЕЛЬСКОХОЗЯЙСТВЕННЫЙ НАЛОГ — 23589,60 ТЫС. РУБ, ИЛИ 18,01% В СТРУКТУРЕ НАЛОГОВЫХ И НЕНАЛОГОВЫХ ДОХОДОВ ;НДФЛ – 32219,68 ТЫС. РУБЛЕЙ ЧТО СОСТАВЛЯЕТ 52,82% ОТ НАЛОГОВЫХ И НЕНАЛОГОВЫХ ДОХОДОВ ,ГОСУДАРСТВЕННАЯ ПОШЛИНА-2800,00 ТЫС. РУБЛЕЙ ЧТО СОСТАВЛЯЕТ 28,00%, ЗЕМЕЛЬНЫЙ НАЛОГ- 29570,90 ТЫС</w:t>
      </w:r>
      <w:proofErr w:type="gramStart"/>
      <w:r w:rsidRPr="00787D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7D08">
        <w:rPr>
          <w:rFonts w:ascii="Times New Roman" w:hAnsi="Times New Roman" w:cs="Times New Roman"/>
          <w:sz w:val="28"/>
          <w:szCs w:val="28"/>
        </w:rPr>
        <w:t>УБ, ЧТО СОСТАВЛЯЕТ 4,81% ОТ НАЛОГОВЫХ И НЕНАЛОГОВЫХ ДОХОДОВ,ФУНКЦИОНИРОВАНИЕ ВЫСШЕГО ДОЛЖНОСТНОГО ЛИЦА СУБЪЕКТА РОССИЙСКОЙ ФЕДЕРАЦИИ И МУНИЦИПАЛЬНОГО ОБРАЗОВАНИЯ -372755,19 ТЫС. РУБЛЕЙ ЧТО СОСТАВЛЯЕТ 47,64% ОТ НАЛОГОВЫХ И НЕНАЛОГОВЫХ ДОХОДОВ</w:t>
      </w:r>
      <w:proofErr w:type="gramStart"/>
      <w:r w:rsidRPr="00787D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7D08">
        <w:rPr>
          <w:rFonts w:ascii="Times New Roman" w:hAnsi="Times New Roman" w:cs="Times New Roman"/>
          <w:sz w:val="28"/>
          <w:szCs w:val="28"/>
        </w:rPr>
        <w:t>БЕЗВОЗМЕЗДНЫЕ ПОСТУПЛЕНИЯ СОСТАВИЛИ 1661478,72 РУБЛЕЙ, ЧТО СОСТАВЛЯЕТ 54,22% ОТ ОБЩЕГО ДОХОДА ПОСТУПИВШИХ ЗА ШЕСТОЙ МЕСЯЦ 2021 Г. РАСХОДЫ МУНИЦИПАЛЬНОГО БЮДЖЕТА БАЙМАКСКИЙ РАЙОН РЕСПУБЛИКИ БАШКОРТОСТАН ЗА ИЮЛЬ МЕСЯЦ 2021 ГОДА ПРОФИНАНСИРОВАНЫ В ОБЪЕМЕ 1760807,46 ТЫС. РУБЛЕЙ. ВЫПОЛНЕНИЕ ГОДОВОГО ПЛАНА СОСТАВИЛО 44,57%.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537056,11 ТЫС. РУБ. ИЛИ 32,28 % ОБЩИХ РАСХОДОВ ЗА ДАННЫЙ ПЕРИОД</w:t>
      </w:r>
      <w:r w:rsidRPr="00787D08">
        <w:t>.</w:t>
      </w:r>
    </w:p>
    <w:sectPr w:rsidR="00D45156" w:rsidSect="00D4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D08"/>
    <w:rsid w:val="00787D08"/>
    <w:rsid w:val="00D4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2021-07-21T04:38:00Z</dcterms:created>
  <dcterms:modified xsi:type="dcterms:W3CDTF">2021-07-21T04:39:00Z</dcterms:modified>
</cp:coreProperties>
</file>