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80" w:rsidRPr="00EF3380" w:rsidRDefault="00EF3380" w:rsidP="00EF3380">
      <w:pPr>
        <w:spacing w:after="200" w:line="276" w:lineRule="auto"/>
        <w:rPr>
          <w:rFonts w:eastAsia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  <w:r w:rsidRPr="00EF3380">
        <w:rPr>
          <w:rFonts w:eastAsia="Calibri" w:cs="Times New Roman"/>
          <w:sz w:val="28"/>
          <w:szCs w:val="28"/>
        </w:rPr>
        <w:t>ПО ДАННЫМ ФИНАНСОВОГО УПРАВЛЕНИЯ АДМИНИСТРАЦИИ МУНИЦИПАЛЬНОГО РАЙОНА БАЙМАКСКИЙ РАЙОН РЕСПУБЛИКИ БАШКОРТО</w:t>
      </w:r>
      <w:r w:rsidRPr="00673948">
        <w:rPr>
          <w:rFonts w:eastAsia="Calibri" w:cs="Times New Roman"/>
          <w:sz w:val="28"/>
          <w:szCs w:val="28"/>
        </w:rPr>
        <w:t>СТАН, ПО СОСТОЯНИЮ НА 1 МАЯ 2022</w:t>
      </w:r>
      <w:r w:rsidRPr="00EF3380">
        <w:rPr>
          <w:rFonts w:eastAsia="Calibri" w:cs="Times New Roman"/>
          <w:sz w:val="28"/>
          <w:szCs w:val="28"/>
        </w:rPr>
        <w:t xml:space="preserve"> ГОДА ИСПОЛНЕНИЕ КОНСОЛИДИРОВАННОГО БЮДЖЕТА АДМИНИСТРАЦИИ СЕЛЬСКОГО ПОСЕЛЕНИЯ ТАВЛЫКАЕВСКИЙ СЕЛЬСОВЕТ БАЙМАКСКИЙ РАЙОН ПО ДОХОДАМ СОСТАВИЛ </w:t>
      </w:r>
      <w:r w:rsidRPr="00673948">
        <w:rPr>
          <w:rFonts w:eastAsia="Calibri" w:cs="Times New Roman"/>
          <w:sz w:val="28"/>
          <w:szCs w:val="28"/>
        </w:rPr>
        <w:t>99666,16</w:t>
      </w:r>
      <w:r w:rsidRPr="00EF3380">
        <w:rPr>
          <w:rFonts w:eastAsia="Calibri" w:cs="Times New Roman"/>
          <w:sz w:val="28"/>
          <w:szCs w:val="28"/>
        </w:rPr>
        <w:t xml:space="preserve"> ТЫС. РУБЛЕЙ ИЛИ </w:t>
      </w:r>
      <w:r w:rsidRPr="00673948">
        <w:rPr>
          <w:rFonts w:eastAsia="Calibri" w:cs="Times New Roman"/>
          <w:sz w:val="28"/>
          <w:szCs w:val="28"/>
        </w:rPr>
        <w:t xml:space="preserve">9,86 </w:t>
      </w:r>
      <w:r w:rsidRPr="00EF3380">
        <w:rPr>
          <w:rFonts w:eastAsia="Calibri" w:cs="Times New Roman"/>
          <w:sz w:val="28"/>
          <w:szCs w:val="28"/>
        </w:rPr>
        <w:t xml:space="preserve">%. К ГОДОВОМУ ПЛАНУ. ОСНОВНЫМИ ИСТОЧНИКАМИ ДОХОДОВ В СТРУКТУРЕ НАЛОГОВЫХ И НЕНАЛОГОВЫХ ПОСТУПЛЕНИЙ, ЯВЛЯЮТСЯ: НАЛОГ НА ИМУЩЕСТВО —  </w:t>
      </w:r>
      <w:r w:rsidRPr="00673948">
        <w:rPr>
          <w:rFonts w:eastAsia="Calibri" w:cs="Times New Roman"/>
          <w:sz w:val="28"/>
          <w:szCs w:val="28"/>
        </w:rPr>
        <w:t xml:space="preserve">4711,88 </w:t>
      </w:r>
      <w:r w:rsidRPr="00EF3380">
        <w:rPr>
          <w:rFonts w:eastAsia="Calibri" w:cs="Times New Roman"/>
          <w:sz w:val="28"/>
          <w:szCs w:val="28"/>
        </w:rPr>
        <w:t xml:space="preserve">РУБ. ЧТО СОСТАВЛЯЕТ </w:t>
      </w:r>
      <w:r w:rsidRPr="00673948">
        <w:rPr>
          <w:rFonts w:eastAsia="Calibri" w:cs="Times New Roman"/>
          <w:sz w:val="28"/>
          <w:szCs w:val="28"/>
        </w:rPr>
        <w:t xml:space="preserve">9,62 </w:t>
      </w:r>
      <w:r w:rsidRPr="00EF3380">
        <w:rPr>
          <w:rFonts w:eastAsia="Calibri" w:cs="Times New Roman"/>
          <w:sz w:val="28"/>
          <w:szCs w:val="28"/>
        </w:rPr>
        <w:t xml:space="preserve">% ОТ НАЛОГОВЫХ И НЕНАЛОГОВЫХ ДОХОДОВ; ЕДИНЫЙ СЕЛЬСКОХОЗЯЙСТВЕННЫЙ НАЛОГ — </w:t>
      </w:r>
      <w:r w:rsidRPr="00673948">
        <w:rPr>
          <w:rFonts w:eastAsia="Calibri" w:cs="Times New Roman"/>
          <w:sz w:val="28"/>
          <w:szCs w:val="28"/>
        </w:rPr>
        <w:t>19515,60</w:t>
      </w:r>
      <w:r w:rsidRPr="00EF3380">
        <w:rPr>
          <w:rFonts w:eastAsia="Calibri" w:cs="Times New Roman"/>
          <w:sz w:val="28"/>
          <w:szCs w:val="28"/>
        </w:rPr>
        <w:t xml:space="preserve"> ТЫС. РУБ, ИЛИ </w:t>
      </w:r>
      <w:r w:rsidRPr="00673948">
        <w:rPr>
          <w:rFonts w:eastAsia="Calibri" w:cs="Times New Roman"/>
          <w:sz w:val="28"/>
          <w:szCs w:val="28"/>
        </w:rPr>
        <w:t xml:space="preserve">65,05 </w:t>
      </w:r>
      <w:r w:rsidRPr="00EF3380">
        <w:rPr>
          <w:rFonts w:eastAsia="Calibri" w:cs="Times New Roman"/>
          <w:sz w:val="28"/>
          <w:szCs w:val="28"/>
        </w:rPr>
        <w:t xml:space="preserve">% В СТРУКТУРЕ НАЛОГОВЫХ И НЕНАЛОГОВЫХ ДОХОДОВ ;НДФЛ – </w:t>
      </w:r>
      <w:r w:rsidRPr="00673948">
        <w:rPr>
          <w:rFonts w:eastAsia="Calibri" w:cs="Times New Roman"/>
          <w:sz w:val="28"/>
          <w:szCs w:val="28"/>
        </w:rPr>
        <w:t xml:space="preserve">18736,87 </w:t>
      </w:r>
      <w:r w:rsidRPr="00EF3380">
        <w:rPr>
          <w:rFonts w:eastAsia="Calibri" w:cs="Times New Roman"/>
          <w:sz w:val="28"/>
          <w:szCs w:val="28"/>
        </w:rPr>
        <w:t xml:space="preserve">ТЫС. РУБЛЕЙ ЧТО СОСТАВЛЯЕТ </w:t>
      </w:r>
      <w:r w:rsidRPr="00673948">
        <w:rPr>
          <w:rFonts w:eastAsia="Calibri" w:cs="Times New Roman"/>
          <w:sz w:val="28"/>
          <w:szCs w:val="28"/>
        </w:rPr>
        <w:t xml:space="preserve">28,39 </w:t>
      </w:r>
      <w:r w:rsidRPr="00EF3380">
        <w:rPr>
          <w:rFonts w:eastAsia="Calibri" w:cs="Times New Roman"/>
          <w:sz w:val="28"/>
          <w:szCs w:val="28"/>
        </w:rPr>
        <w:t>% ОТ НАЛОГОВЫХ И НЕНАЛОГОВЫХ ДОХОДОВ ,ГОСУДАРСТВЕННАЯ ПОШЛИНА-</w:t>
      </w:r>
      <w:r w:rsidRPr="00673948">
        <w:rPr>
          <w:rFonts w:eastAsia="Calibri" w:cs="Times New Roman"/>
          <w:sz w:val="28"/>
          <w:szCs w:val="28"/>
        </w:rPr>
        <w:t>10600,00</w:t>
      </w:r>
      <w:r w:rsidRPr="00EF3380">
        <w:rPr>
          <w:rFonts w:eastAsia="Calibri" w:cs="Times New Roman"/>
          <w:sz w:val="28"/>
          <w:szCs w:val="28"/>
        </w:rPr>
        <w:t xml:space="preserve"> ТЫС. РУБЛЕЙ ЧТО СОСТАВЛЯЕТ </w:t>
      </w:r>
      <w:r w:rsidRPr="00673948">
        <w:rPr>
          <w:rFonts w:eastAsia="Calibri" w:cs="Times New Roman"/>
          <w:sz w:val="28"/>
          <w:szCs w:val="28"/>
        </w:rPr>
        <w:t xml:space="preserve">53,00 </w:t>
      </w:r>
      <w:r w:rsidRPr="00EF3380">
        <w:rPr>
          <w:rFonts w:eastAsia="Calibri" w:cs="Times New Roman"/>
          <w:sz w:val="28"/>
          <w:szCs w:val="28"/>
        </w:rPr>
        <w:t xml:space="preserve">% ОТ </w:t>
      </w:r>
      <w:r w:rsidRPr="00673948">
        <w:rPr>
          <w:rFonts w:eastAsia="Calibri" w:cs="Times New Roman"/>
          <w:sz w:val="28"/>
          <w:szCs w:val="28"/>
        </w:rPr>
        <w:t>НАЛОНОВЫХ И НЕНАЛОГОВЫХ ДОХОДОВ</w:t>
      </w:r>
      <w:r w:rsidRPr="00EF3380">
        <w:rPr>
          <w:rFonts w:eastAsia="Calibri" w:cs="Times New Roman"/>
          <w:sz w:val="28"/>
          <w:szCs w:val="28"/>
        </w:rPr>
        <w:t xml:space="preserve">, ЗЕМЕЛЬНЫЙ НАЛОГ- </w:t>
      </w:r>
      <w:r w:rsidRPr="00673948">
        <w:rPr>
          <w:rFonts w:eastAsia="Calibri" w:cs="Times New Roman"/>
          <w:sz w:val="28"/>
          <w:szCs w:val="28"/>
        </w:rPr>
        <w:t>46101,81</w:t>
      </w:r>
      <w:r w:rsidRPr="00EF3380">
        <w:rPr>
          <w:rFonts w:eastAsia="Calibri" w:cs="Times New Roman"/>
          <w:sz w:val="28"/>
          <w:szCs w:val="28"/>
        </w:rPr>
        <w:t xml:space="preserve"> ТЫС.РУБ, ЧТО СОСТАВЛЯЕТ </w:t>
      </w:r>
      <w:r w:rsidRPr="00673948">
        <w:rPr>
          <w:rFonts w:eastAsia="Calibri" w:cs="Times New Roman"/>
          <w:sz w:val="28"/>
          <w:szCs w:val="28"/>
        </w:rPr>
        <w:t xml:space="preserve">6,80 </w:t>
      </w:r>
      <w:r w:rsidRPr="00EF3380">
        <w:rPr>
          <w:rFonts w:eastAsia="Calibri" w:cs="Times New Roman"/>
          <w:sz w:val="28"/>
          <w:szCs w:val="28"/>
        </w:rPr>
        <w:t>% ОТ НАЛОГОВЫХ И НЕНАЛОГОВЫХ ДОХОДОВ,ФУНКЦИОНИРОВАНИЕ ВЫСШЕГО ДОЛЖНОСТНОГО ЛИЦА СУБЪЕКТА РОССИЙСКОЙ ФЕДЕРАЦИИ И МУНИЦИП</w:t>
      </w:r>
      <w:r w:rsidRPr="00673948">
        <w:rPr>
          <w:rFonts w:eastAsia="Calibri" w:cs="Times New Roman"/>
          <w:sz w:val="28"/>
          <w:szCs w:val="28"/>
        </w:rPr>
        <w:t xml:space="preserve">АЛЬНОГО ОБРАЗОВАНИЯ 299559,59 </w:t>
      </w:r>
      <w:r w:rsidRPr="00EF3380">
        <w:rPr>
          <w:rFonts w:eastAsia="Calibri" w:cs="Times New Roman"/>
          <w:sz w:val="28"/>
          <w:szCs w:val="28"/>
        </w:rPr>
        <w:t xml:space="preserve">ТЫС. РУБЛЕЙ ЧТО СОСТАВЛЯЕТ </w:t>
      </w:r>
      <w:r w:rsidRPr="00673948">
        <w:rPr>
          <w:rFonts w:eastAsia="Calibri" w:cs="Times New Roman"/>
          <w:sz w:val="28"/>
          <w:szCs w:val="28"/>
        </w:rPr>
        <w:t>38,28</w:t>
      </w:r>
      <w:r w:rsidRPr="00EF3380">
        <w:rPr>
          <w:rFonts w:eastAsia="Calibri" w:cs="Times New Roman"/>
          <w:sz w:val="28"/>
          <w:szCs w:val="28"/>
        </w:rPr>
        <w:t xml:space="preserve">% ОТ НАЛОГОВЫХ И НЕНАЛОГОВЫХ ДОХОДОВ ,БЕЗВОЗМЕЗДНЫЕ ПОСТУПЛЕНИЯ СОСТАВИЛИ </w:t>
      </w:r>
      <w:r w:rsidRPr="00673948">
        <w:rPr>
          <w:rFonts w:eastAsia="Calibri" w:cs="Times New Roman"/>
          <w:sz w:val="28"/>
          <w:szCs w:val="28"/>
        </w:rPr>
        <w:t>1742600,00</w:t>
      </w:r>
      <w:r w:rsidRPr="00EF3380">
        <w:rPr>
          <w:rFonts w:eastAsia="Calibri" w:cs="Times New Roman"/>
          <w:sz w:val="28"/>
          <w:szCs w:val="28"/>
        </w:rPr>
        <w:t xml:space="preserve"> РУБЛЕЙ, ЧТО СОСТАВЛЯЕТ </w:t>
      </w:r>
      <w:r w:rsidR="00673948" w:rsidRPr="00673948">
        <w:rPr>
          <w:rFonts w:eastAsia="Calibri" w:cs="Times New Roman"/>
          <w:sz w:val="28"/>
          <w:szCs w:val="28"/>
        </w:rPr>
        <w:t xml:space="preserve">53,43 </w:t>
      </w:r>
      <w:r w:rsidRPr="00EF3380">
        <w:rPr>
          <w:rFonts w:eastAsia="Calibri" w:cs="Times New Roman"/>
          <w:sz w:val="28"/>
          <w:szCs w:val="28"/>
        </w:rPr>
        <w:t>% ОТ ОБЩЕГО ДОХОДА ПОС</w:t>
      </w:r>
      <w:r w:rsidR="00673948" w:rsidRPr="00673948">
        <w:rPr>
          <w:rFonts w:eastAsia="Calibri" w:cs="Times New Roman"/>
          <w:sz w:val="28"/>
          <w:szCs w:val="28"/>
        </w:rPr>
        <w:t>ТУПИВШИХ ЗА ЧЕТВЕРТЫЙ МЕСЯЦ 2022</w:t>
      </w:r>
      <w:r w:rsidRPr="00EF3380">
        <w:rPr>
          <w:rFonts w:eastAsia="Calibri" w:cs="Times New Roman"/>
          <w:sz w:val="28"/>
          <w:szCs w:val="28"/>
        </w:rPr>
        <w:t xml:space="preserve"> Г. РАСХОДЫ МУНИЦИПАЛЬНОГО БЮДЖЕТА БАЙМАКСКИЙ РАЙОН РЕСПУБЛИК</w:t>
      </w:r>
      <w:r w:rsidR="00673948" w:rsidRPr="00673948">
        <w:rPr>
          <w:rFonts w:eastAsia="Calibri" w:cs="Times New Roman"/>
          <w:sz w:val="28"/>
          <w:szCs w:val="28"/>
        </w:rPr>
        <w:t>И БАШКОРТОСТАН ЗА АПРЕЛЬ МЕСЯЦ 2022</w:t>
      </w:r>
      <w:r w:rsidRPr="00EF3380">
        <w:rPr>
          <w:rFonts w:eastAsia="Calibri" w:cs="Times New Roman"/>
          <w:sz w:val="28"/>
          <w:szCs w:val="28"/>
        </w:rPr>
        <w:t xml:space="preserve"> ГОДА ПРОФИНАНСИРОВАНЫ В ОБЪЕМЕ </w:t>
      </w:r>
      <w:r w:rsidR="00673948" w:rsidRPr="00673948">
        <w:rPr>
          <w:rFonts w:eastAsia="Calibri" w:cs="Times New Roman"/>
          <w:sz w:val="28"/>
          <w:szCs w:val="28"/>
        </w:rPr>
        <w:t>1842266,16</w:t>
      </w:r>
      <w:r w:rsidRPr="00EF3380">
        <w:rPr>
          <w:rFonts w:eastAsia="Calibri" w:cs="Times New Roman"/>
          <w:sz w:val="28"/>
          <w:szCs w:val="28"/>
        </w:rPr>
        <w:t xml:space="preserve"> ТЫС. РУБЛЕЙ. ВЫПОЛНЕНИЕ ГОДОВОГО ПЛАНА СОСТАВИЛО </w:t>
      </w:r>
      <w:r w:rsidR="00673948" w:rsidRPr="00673948">
        <w:rPr>
          <w:rFonts w:eastAsia="Calibri" w:cs="Times New Roman"/>
          <w:sz w:val="28"/>
          <w:szCs w:val="28"/>
        </w:rPr>
        <w:t xml:space="preserve">43,12 </w:t>
      </w:r>
      <w:r w:rsidRPr="00EF3380">
        <w:rPr>
          <w:rFonts w:eastAsia="Calibri" w:cs="Times New Roman"/>
          <w:sz w:val="28"/>
          <w:szCs w:val="28"/>
        </w:rPr>
        <w:t xml:space="preserve"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673948" w:rsidRPr="00673948">
        <w:rPr>
          <w:rFonts w:eastAsia="Calibri" w:cs="Times New Roman"/>
          <w:sz w:val="28"/>
          <w:szCs w:val="28"/>
        </w:rPr>
        <w:t>469273,35</w:t>
      </w:r>
      <w:r w:rsidRPr="00EF3380">
        <w:rPr>
          <w:rFonts w:eastAsia="Calibri" w:cs="Times New Roman"/>
          <w:sz w:val="28"/>
          <w:szCs w:val="28"/>
        </w:rPr>
        <w:t xml:space="preserve">ТЫС. РУБ. ИЛИ </w:t>
      </w:r>
      <w:r w:rsidR="00673948" w:rsidRPr="00673948">
        <w:rPr>
          <w:rFonts w:eastAsia="Calibri" w:cs="Times New Roman"/>
          <w:sz w:val="28"/>
          <w:szCs w:val="28"/>
        </w:rPr>
        <w:t>28,08</w:t>
      </w:r>
      <w:r w:rsidRPr="00EF3380">
        <w:rPr>
          <w:rFonts w:eastAsia="Calibri" w:cs="Times New Roman"/>
          <w:sz w:val="28"/>
          <w:szCs w:val="28"/>
        </w:rPr>
        <w:t>% ОБЩИХ РАСХОДОВ ЗА ДАННЫЙ ПЕРИОД.</w:t>
      </w:r>
    </w:p>
    <w:p w:rsidR="00887131" w:rsidRPr="00673948" w:rsidRDefault="00887131">
      <w:pPr>
        <w:rPr>
          <w:sz w:val="28"/>
          <w:szCs w:val="28"/>
        </w:rPr>
      </w:pPr>
      <w:bookmarkStart w:id="0" w:name="_GoBack"/>
      <w:bookmarkEnd w:id="0"/>
    </w:p>
    <w:sectPr w:rsidR="00887131" w:rsidRPr="00673948" w:rsidSect="00E5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A6"/>
    <w:rsid w:val="000E04A6"/>
    <w:rsid w:val="00673948"/>
    <w:rsid w:val="00887131"/>
    <w:rsid w:val="00E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7784"/>
  <w15:chartTrackingRefBased/>
  <w15:docId w15:val="{ABF33DC9-9A1D-4535-8FBB-72441EBE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2022-05-13T11:07:00Z</dcterms:created>
  <dcterms:modified xsi:type="dcterms:W3CDTF">2022-05-13T11:21:00Z</dcterms:modified>
</cp:coreProperties>
</file>