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C2" w:rsidRDefault="003129C2" w:rsidP="003129C2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3129C2" w:rsidRPr="00133E20" w:rsidTr="00154AFB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9C2" w:rsidRPr="00133E20" w:rsidRDefault="003129C2" w:rsidP="00154AFB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БАШ</w:t>
            </w:r>
            <w:r w:rsidRPr="00133E20">
              <w:rPr>
                <w:rFonts w:eastAsia="Times New Roman" w:cs="Times New Roman"/>
                <w:lang w:val="ba-RU" w:eastAsia="ru-RU"/>
              </w:rPr>
              <w:t>Ҡ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>ОРТОСТАН РЕСПУБЛИКА</w:t>
            </w:r>
            <w:r w:rsidRPr="00133E20">
              <w:rPr>
                <w:rFonts w:eastAsia="Times New Roman" w:cs="Times New Roman"/>
                <w:lang w:val="ba-RU" w:eastAsia="ru-RU"/>
              </w:rPr>
              <w:t>Һ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>Ы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БАЙМАҠ РАЙОНЫ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МУНИЦИПАЛЬ РАЙОНЫНЫН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ТАУЛЫ</w:t>
            </w:r>
            <w:r w:rsidRPr="00133E20">
              <w:rPr>
                <w:rFonts w:ascii="TimBashk" w:eastAsia="Times New Roman" w:hAnsi="TimBashk" w:cs="Times New Roman"/>
                <w:lang w:val="ba-RU" w:eastAsia="ru-RU"/>
              </w:rPr>
              <w:t>Ҡ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>АЙ АУЫЛ СОВЕТЫ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>АУЫЛ БИЛӘМ</w:t>
            </w:r>
            <w:r w:rsidRPr="00133E20">
              <w:rPr>
                <w:rFonts w:ascii="TimBashk" w:eastAsia="Times New Roman" w:hAnsi="TimBashk" w:cs="Times New Roman"/>
                <w:lang w:val="ba-RU" w:eastAsia="ru-RU"/>
              </w:rPr>
              <w:t>ӘҺ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 xml:space="preserve">Е </w:t>
            </w:r>
          </w:p>
          <w:p w:rsidR="003129C2" w:rsidRPr="00133E20" w:rsidRDefault="003129C2" w:rsidP="00154AFB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 xml:space="preserve">                        ХАКИМИ</w:t>
            </w:r>
            <w:r w:rsidRPr="00133E20">
              <w:rPr>
                <w:rFonts w:ascii="TimBashk" w:eastAsia="Times New Roman" w:hAnsi="TimBashk" w:cs="Times New Roman"/>
                <w:lang w:val="ba-RU" w:eastAsia="ru-RU"/>
              </w:rPr>
              <w:t>Ә</w:t>
            </w:r>
            <w:r w:rsidRPr="00133E20">
              <w:rPr>
                <w:rFonts w:ascii="TimBashk" w:eastAsia="Times New Roman" w:hAnsi="TimBashk" w:cs="Times New Roman"/>
                <w:lang w:eastAsia="ru-RU"/>
              </w:rPr>
              <w:t>ТЕ</w:t>
            </w:r>
          </w:p>
          <w:p w:rsidR="003129C2" w:rsidRPr="00133E20" w:rsidRDefault="003129C2" w:rsidP="00154AFB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9C2" w:rsidRPr="00133E20" w:rsidRDefault="003129C2" w:rsidP="00154AF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Баймаҡ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районы,</w:t>
            </w:r>
          </w:p>
          <w:p w:rsidR="003129C2" w:rsidRPr="00133E20" w:rsidRDefault="003129C2" w:rsidP="00154AF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Үрге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Таулы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val="ba-RU" w:eastAsia="ru-RU"/>
              </w:rPr>
              <w:t>ҡ</w:t>
            </w:r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ай</w:t>
            </w:r>
            <w:proofErr w:type="gram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, </w:t>
            </w:r>
          </w:p>
          <w:p w:rsidR="003129C2" w:rsidRPr="00133E20" w:rsidRDefault="003129C2" w:rsidP="00154AFB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В</w:t>
            </w:r>
            <w:r w:rsidRPr="00133E20">
              <w:rPr>
                <w:rFonts w:ascii="TimBashk" w:eastAsia="Times New Roman" w:hAnsi="TimBashk" w:cs="Times New Roman"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лиди</w:t>
            </w:r>
            <w:proofErr w:type="spell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133E20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,</w:t>
            </w: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3129C2" w:rsidRPr="00133E20" w:rsidRDefault="003129C2" w:rsidP="00154AFB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Bashk" w:eastAsia="Times New Roman" w:hAnsi="TimBashk" w:cs="Times New Roman"/>
                <w:lang w:eastAsia="ru-RU"/>
              </w:rPr>
              <w:t xml:space="preserve">                         </w:t>
            </w: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AD1378" wp14:editId="02D0D31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З. Валиди,17</w:t>
            </w:r>
          </w:p>
          <w:p w:rsidR="003129C2" w:rsidRPr="00133E20" w:rsidRDefault="003129C2" w:rsidP="001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3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тел.:8(34751)4-77-42</w:t>
            </w:r>
          </w:p>
          <w:p w:rsidR="003129C2" w:rsidRPr="00133E20" w:rsidRDefault="003129C2" w:rsidP="00154A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ru-RU"/>
              </w:rPr>
            </w:pPr>
          </w:p>
          <w:p w:rsidR="003129C2" w:rsidRPr="00133E20" w:rsidRDefault="003129C2" w:rsidP="00154A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</w:tc>
      </w:tr>
    </w:tbl>
    <w:p w:rsidR="003129C2" w:rsidRPr="003129C2" w:rsidRDefault="003129C2" w:rsidP="003129C2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3129C2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</w:t>
      </w:r>
    </w:p>
    <w:p w:rsidR="003129C2" w:rsidRPr="003129C2" w:rsidRDefault="003129C2" w:rsidP="003129C2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Ҡ</w:t>
      </w:r>
      <w:r w:rsidRPr="0031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31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ПОСТАНОВЛЕНИЕ</w:t>
      </w:r>
    </w:p>
    <w:p w:rsidR="003129C2" w:rsidRPr="003129C2" w:rsidRDefault="003129C2" w:rsidP="003129C2">
      <w:pPr>
        <w:tabs>
          <w:tab w:val="left" w:pos="447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2023 </w:t>
      </w:r>
      <w:proofErr w:type="spellStart"/>
      <w:r w:rsidRPr="0031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31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16                          « 24 </w:t>
      </w:r>
      <w:r w:rsidRPr="0031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2023 года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C2" w:rsidRPr="003129C2" w:rsidRDefault="003129C2" w:rsidP="003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от 25.12.2008 № 273-ФЗ 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Законом Республики Башкортостан 16.07.2007 № 453-3 «О муниципальной службе в Республике Башкортостан»,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Тавлыкаевский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3129C2" w:rsidRPr="003129C2" w:rsidRDefault="003129C2" w:rsidP="003129C2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129C2" w:rsidRPr="003129C2" w:rsidRDefault="003129C2" w:rsidP="00312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урегулированию конфликта интересов и утвердить порядок формирования и деятельности данной комиссии согласно Приложению.</w:t>
      </w:r>
      <w:r w:rsidRPr="00312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29C2" w:rsidRPr="003129C2" w:rsidRDefault="003129C2" w:rsidP="00312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12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Признать утратившим силу постановление 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DD5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№ 48 от 07.11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3129C2" w:rsidRPr="003129C2" w:rsidRDefault="003129C2" w:rsidP="00312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</w:t>
      </w:r>
      <w:r w:rsidRPr="00312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3129C2" w:rsidRDefault="003129C2" w:rsidP="00312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E0062" w:rsidRDefault="003E0062" w:rsidP="00312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62" w:rsidRDefault="003E0062" w:rsidP="00312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62" w:rsidRDefault="003E0062" w:rsidP="00312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62" w:rsidRPr="003129C2" w:rsidRDefault="003E0062" w:rsidP="00312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C2" w:rsidRPr="003129C2" w:rsidRDefault="003129C2" w:rsidP="003129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62" w:rsidRDefault="003129C2" w:rsidP="0031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3129C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 сельского посления</w:t>
      </w:r>
    </w:p>
    <w:p w:rsidR="003E0062" w:rsidRDefault="003E0062" w:rsidP="0031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Тавлыкаевский сельсовет</w:t>
      </w:r>
    </w:p>
    <w:p w:rsidR="003E0062" w:rsidRDefault="003E0062" w:rsidP="0031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МР Баймакский район РБ                                       Саитов Ф.А.</w:t>
      </w:r>
    </w:p>
    <w:p w:rsidR="003129C2" w:rsidRPr="003129C2" w:rsidRDefault="003129C2" w:rsidP="0031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29C2" w:rsidRPr="003129C2" w:rsidRDefault="003129C2" w:rsidP="0031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</w:p>
    <w:p w:rsidR="003129C2" w:rsidRPr="003129C2" w:rsidRDefault="003129C2" w:rsidP="0031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129C2" w:rsidRPr="003129C2" w:rsidRDefault="003129C2" w:rsidP="00312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№</w:t>
      </w:r>
      <w:r w:rsidR="003E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006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.04.2023 </w:t>
      </w:r>
    </w:p>
    <w:p w:rsidR="003129C2" w:rsidRPr="003129C2" w:rsidRDefault="003129C2" w:rsidP="0031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C2" w:rsidRPr="003129C2" w:rsidRDefault="003129C2" w:rsidP="003129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1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3129C2" w:rsidRPr="003129C2" w:rsidRDefault="003129C2" w:rsidP="003129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129C2" w:rsidRPr="003129C2" w:rsidRDefault="003129C2" w:rsidP="003129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C2" w:rsidRPr="003129C2" w:rsidRDefault="003129C2" w:rsidP="003129C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5" w:history="1">
        <w:r w:rsidRPr="003129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6" w:history="1">
        <w:r w:rsidRPr="003129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 (далее - Федеральный закон «О противодействии коррупции»).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7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3. Основной задачей комиссий является содействие органам местного самоуправления: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«О муниципальной службе в Российской Федерации», Федеральным </w:t>
      </w:r>
      <w:hyperlink r:id="rId10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коррупции,</w:t>
      </w:r>
      <w:r w:rsidRPr="003129C2">
        <w:rPr>
          <w:rFonts w:ascii="Times New Roman" w:eastAsia="Calibri" w:hAnsi="Times New Roman" w:cs="Times New Roman"/>
          <w:b/>
          <w:sz w:val="24"/>
          <w:szCs w:val="24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6. В состав комиссии входят: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а) председатель комиссии - заместитель руководителя органа местного самоуправления;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3"/>
      <w:bookmarkEnd w:id="1"/>
      <w:r w:rsidRPr="003129C2">
        <w:rPr>
          <w:rFonts w:ascii="Times New Roman" w:eastAsia="Calibri" w:hAnsi="Times New Roman" w:cs="Times New Roman"/>
          <w:sz w:val="24"/>
          <w:szCs w:val="24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3129C2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комиссия.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3129C2"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7"/>
      <w:bookmarkEnd w:id="2"/>
      <w:r w:rsidRPr="003129C2">
        <w:rPr>
          <w:rFonts w:ascii="Times New Roman" w:eastAsia="Calibri" w:hAnsi="Times New Roman" w:cs="Times New Roman"/>
          <w:sz w:val="24"/>
          <w:szCs w:val="24"/>
        </w:rPr>
        <w:t>10. Руководитель органа местного самоуправления может принять решение о включении в состав комиссии: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11. Лица, указанные в </w:t>
      </w:r>
      <w:hyperlink w:anchor="Par13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пунктах 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17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10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14. В заседаниях комиссии с правом совещательного голоса участвуют: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6"/>
      <w:bookmarkEnd w:id="3"/>
      <w:r w:rsidRPr="003129C2">
        <w:rPr>
          <w:rFonts w:ascii="Times New Roman" w:eastAsia="Calibri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9"/>
      <w:bookmarkEnd w:id="4"/>
      <w:r w:rsidRPr="003129C2">
        <w:rPr>
          <w:rFonts w:ascii="Times New Roman" w:eastAsia="Calibri" w:hAnsi="Times New Roman" w:cs="Times New Roman"/>
          <w:sz w:val="24"/>
          <w:szCs w:val="24"/>
        </w:rPr>
        <w:t>17. Основаниями для проведения заседания комиссии являются: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30"/>
      <w:bookmarkEnd w:id="5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1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подпунктом «г» пункта 21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</w:t>
      </w:r>
      <w:r w:rsidRPr="003129C2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31"/>
      <w:bookmarkEnd w:id="6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подпунктом «а» пункта 1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32"/>
      <w:bookmarkEnd w:id="7"/>
      <w:r w:rsidRPr="003129C2">
        <w:rPr>
          <w:rFonts w:ascii="Times New Roman" w:eastAsia="Calibri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33"/>
      <w:bookmarkEnd w:id="8"/>
      <w:r w:rsidRPr="003129C2">
        <w:rPr>
          <w:rFonts w:ascii="Times New Roman" w:eastAsia="Calibri" w:hAnsi="Times New Roman" w:cs="Times New Roman"/>
          <w:sz w:val="24"/>
          <w:szCs w:val="24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34"/>
      <w:bookmarkEnd w:id="9"/>
      <w:r w:rsidRPr="003129C2">
        <w:rPr>
          <w:rFonts w:ascii="Times New Roman" w:eastAsia="Calibri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35"/>
      <w:bookmarkEnd w:id="10"/>
      <w:r w:rsidRPr="003129C2">
        <w:rPr>
          <w:rFonts w:ascii="Times New Roman" w:eastAsia="Calibri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37"/>
      <w:bookmarkEnd w:id="11"/>
      <w:r w:rsidRPr="003129C2">
        <w:rPr>
          <w:rFonts w:ascii="Times New Roman" w:eastAsia="Calibri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39"/>
      <w:bookmarkEnd w:id="12"/>
      <w:r w:rsidRPr="003129C2">
        <w:rPr>
          <w:rFonts w:ascii="Times New Roman" w:eastAsia="Calibri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40"/>
      <w:bookmarkEnd w:id="13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г) поступившее в соответствии с </w:t>
      </w:r>
      <w:hyperlink r:id="rId13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частью 4 статьи 12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 и </w:t>
      </w:r>
      <w:hyperlink r:id="rId14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статьей 64.1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17.1. Обращение, указанное в </w:t>
      </w:r>
      <w:hyperlink w:anchor="Par34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17.2. Обращение, указанное в </w:t>
      </w:r>
      <w:hyperlink w:anchor="Par34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</w:t>
      </w:r>
      <w:r w:rsidRPr="003129C2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службы, и подлежит рассмотрению комиссией в соответствии с настоящим Положением.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17.3. Уведомление, указанное в </w:t>
      </w:r>
      <w:hyperlink w:anchor="Par40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подпункте «г»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6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17.4. Уведомление, указанное в </w:t>
      </w:r>
      <w:hyperlink w:anchor="Par37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четвертом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7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четвертом подпункта «б»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40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подпункте «г»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3129C2">
        <w:rPr>
          <w:rFonts w:ascii="Times New Roman" w:eastAsia="Calibri" w:hAnsi="Times New Roman" w:cs="Times New Roman"/>
          <w:b/>
          <w:sz w:val="24"/>
          <w:szCs w:val="24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3129C2">
        <w:rPr>
          <w:rFonts w:ascii="Times New Roman" w:eastAsia="Calibri" w:hAnsi="Times New Roman" w:cs="Times New Roman"/>
          <w:sz w:val="24"/>
          <w:szCs w:val="24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пунктами 19.1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60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19.2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подпункте «б» пункта 14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58"/>
      <w:bookmarkEnd w:id="14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19.1. Заседание комиссии по рассмотрению заявления, указанного в </w:t>
      </w:r>
      <w:hyperlink w:anchor="Par35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третьем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ar60"/>
      <w:bookmarkEnd w:id="15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19.2. Уведомление, указанное в </w:t>
      </w:r>
      <w:hyperlink w:anchor="Par40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подпункте «г»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подпунктом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lastRenderedPageBreak/>
        <w:t>20.1. Заседания комиссии могут проводиться в отсутствие муниципального служащего или гражданина в случае: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3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подпунктом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Par71"/>
      <w:bookmarkEnd w:id="16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31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«а»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подпунктом «а» пункта 1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подпунктом «а» пункта 1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ar32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третьем подпункта «а»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ar34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ar37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четвертом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ar85"/>
      <w:bookmarkEnd w:id="17"/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ar35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третьем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26.1. По итогам рассмотрения вопросов, указанных в </w:t>
      </w:r>
      <w:hyperlink w:anchor="Par30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подпунктах «а»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3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пунктами 23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85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26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26.2. По итогам рассмотрения вопроса, указанного в </w:t>
      </w:r>
      <w:hyperlink w:anchor="Par40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подпункте «г»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ar39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подпунктом «в»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ar29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пункте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31. В протоколе заседания комиссии указываются: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ж) другие сведения;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з) результаты голосования;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и) решение и обоснование его принятия.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39.</w:t>
      </w:r>
      <w:r w:rsidRPr="003129C2">
        <w:rPr>
          <w:rFonts w:ascii="Times New Roman" w:eastAsia="Calibri" w:hAnsi="Times New Roman" w:cs="Times New Roman"/>
          <w:sz w:val="24"/>
          <w:szCs w:val="24"/>
        </w:rPr>
        <w:tab/>
        <w:t xml:space="preserve">Каждый случай невыполнения требований, предусмотренных </w:t>
      </w:r>
      <w:hyperlink r:id="rId22" w:history="1">
        <w:r w:rsidRPr="003129C2">
          <w:rPr>
            <w:rFonts w:ascii="Times New Roman" w:eastAsia="Calibri" w:hAnsi="Times New Roman" w:cs="Times New Roman"/>
            <w:sz w:val="24"/>
            <w:szCs w:val="24"/>
          </w:rPr>
          <w:t>абзацем вторым части 1</w:t>
        </w:r>
      </w:hyperlink>
      <w:r w:rsidRPr="003129C2">
        <w:rPr>
          <w:rFonts w:ascii="Times New Roman" w:eastAsia="Calibri" w:hAnsi="Times New Roman" w:cs="Times New Roman"/>
          <w:sz w:val="24"/>
          <w:szCs w:val="24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3129C2" w:rsidRPr="003129C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>40.</w:t>
      </w:r>
      <w:r w:rsidRPr="003129C2">
        <w:rPr>
          <w:rFonts w:ascii="Times New Roman" w:eastAsia="Calibri" w:hAnsi="Times New Roman" w:cs="Times New Roman"/>
          <w:sz w:val="24"/>
          <w:szCs w:val="24"/>
        </w:rPr>
        <w:tab/>
        <w:t>Председателем комиссии утвердить главу сельского поселения.</w:t>
      </w:r>
    </w:p>
    <w:p w:rsidR="003E0062" w:rsidRDefault="003129C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C2">
        <w:rPr>
          <w:rFonts w:ascii="Times New Roman" w:eastAsia="Calibri" w:hAnsi="Times New Roman" w:cs="Times New Roman"/>
          <w:sz w:val="24"/>
          <w:szCs w:val="24"/>
        </w:rPr>
        <w:tab/>
      </w:r>
      <w:r w:rsidRPr="003129C2">
        <w:rPr>
          <w:rFonts w:ascii="Times New Roman" w:eastAsia="Calibri" w:hAnsi="Times New Roman" w:cs="Times New Roman"/>
          <w:sz w:val="24"/>
          <w:szCs w:val="24"/>
        </w:rPr>
        <w:tab/>
        <w:t xml:space="preserve">В состав комиссии входят: </w:t>
      </w:r>
      <w:r w:rsidRPr="003129C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E0062" w:rsidRDefault="003E006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Байзигитова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Н.Ш./ управляющий делами сельского поселения/</w:t>
      </w:r>
    </w:p>
    <w:p w:rsidR="003E0062" w:rsidRDefault="003E006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Сагадатова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Г.Я./инспектор ВУС</w:t>
      </w:r>
    </w:p>
    <w:p w:rsidR="003E0062" w:rsidRDefault="003E0062" w:rsidP="003129C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Узянбаев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Я.Ф./депутат сельского поселения/</w:t>
      </w:r>
    </w:p>
    <w:p w:rsidR="00D6475F" w:rsidRPr="00DD5D38" w:rsidRDefault="003E0062" w:rsidP="00DD5D3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Саитов Ю.М./депутат сельского поселения/</w:t>
      </w:r>
      <w:r w:rsidR="00DD5D3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sectPr w:rsidR="00D6475F" w:rsidRPr="00DD5D38" w:rsidSect="003D4B4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8"/>
    <w:rsid w:val="003129C2"/>
    <w:rsid w:val="003E0062"/>
    <w:rsid w:val="00A856A8"/>
    <w:rsid w:val="00D6475F"/>
    <w:rsid w:val="00D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D8F1"/>
  <w15:chartTrackingRefBased/>
  <w15:docId w15:val="{B783AFCF-452A-439D-80D3-B18481D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144E12C75AE4DFBDA4FEE9F2C78F70406A6E50F51699qDqCF" TargetMode="External"/><Relationship Id="rId13" Type="http://schemas.openxmlformats.org/officeDocument/2006/relationships/hyperlink" Target="consultantplus://offline/ref=016ED73B72570A5AE3F90A4304AB05EDDDB7FAF3E4F6CDDF2D1F313307FC1CCE9B0DC512q5qDF" TargetMode="External"/><Relationship Id="rId18" Type="http://schemas.openxmlformats.org/officeDocument/2006/relationships/hyperlink" Target="consultantplus://offline/ref=016ED73B72570A5AE3F9144E12C75AE4DFBDA4FEE1F2C58D724D376458AC1A9BDB4DC3451D2FC2491C78DA8Fq1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0A4304AB05EDDDB7FAF3E4F6CDDF2D1F313307FC1CCE9B0DC513q5q6F" TargetMode="External"/><Relationship Id="rId7" Type="http://schemas.openxmlformats.org/officeDocument/2006/relationships/hyperlink" Target="consultantplus://offline/ref=016ED73B72570A5AE3F90A4304AB05EDDDBEFDF6EBA59ADD7C4A3Fq3q6F" TargetMode="External"/><Relationship Id="rId12" Type="http://schemas.openxmlformats.org/officeDocument/2006/relationships/hyperlink" Target="consultantplus://offline/ref=016ED73B72570A5AE3F9144E12C75AE4DFBDA4FEE1F2C58D724D376458AC1A9BDB4DC3451D2FC2491C78DA8Fq1q3F" TargetMode="External"/><Relationship Id="rId17" Type="http://schemas.openxmlformats.org/officeDocument/2006/relationships/hyperlink" Target="consultantplus://offline/ref=016ED73B72570A5AE3F9144E12C75AE4DFBDA4FEE1F2C58D724D376458AC1A9BDB4DC3451D2FC2491C78D888q1q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7FAF3E4F6CDDF2D1F313307FC1CCE9B0DC513q5q6F" TargetMode="External"/><Relationship Id="rId20" Type="http://schemas.openxmlformats.org/officeDocument/2006/relationships/hyperlink" Target="consultantplus://offline/ref=016ED73B72570A5AE3F90A4304AB05EDDDB7FAF3E4F6CDDF2D1F313307FC1CCE9B0DC513q5q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AE22A4185F3B86E466377R3X4J" TargetMode="External"/><Relationship Id="rId11" Type="http://schemas.openxmlformats.org/officeDocument/2006/relationships/hyperlink" Target="consultantplus://offline/ref=016ED73B72570A5AE3F9144E12C75AE4DFBDA4FEE1F2C58D724D376458AC1A9BDB4DC3451D2FC2491C78DA89q1q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B6867096A66E8A67BAE758F703324B4E9E245EC2F4185F3B86E466377R3X4J" TargetMode="External"/><Relationship Id="rId15" Type="http://schemas.openxmlformats.org/officeDocument/2006/relationships/hyperlink" Target="consultantplus://offline/ref=016ED73B72570A5AE3F90A4304AB05EDDDB7FAF3E4F6CDDF2D1F313307FC1CCE9B0DC513q5q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6ED73B72570A5AE3F90A4304AB05EDDDB7FAF3E4F6CDDF2D1F313307qFqCF" TargetMode="External"/><Relationship Id="rId19" Type="http://schemas.openxmlformats.org/officeDocument/2006/relationships/hyperlink" Target="consultantplus://offline/ref=016ED73B72570A5AE3F9144E12C75AE4DFBDA4FEE1F2C58D724D376458AC1A9BDB4DC3451D2FC2491C78DA8Fq1q3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ED73B72570A5AE3F90A4304AB05EDDDB4FAFAE8F5CDDF2D1F313307qFqCF" TargetMode="External"/><Relationship Id="rId14" Type="http://schemas.openxmlformats.org/officeDocument/2006/relationships/hyperlink" Target="consultantplus://offline/ref=016ED73B72570A5AE3F90A4304AB05EDDDB4FBF5E6F6CDDF2D1F313307FC1CCE9B0DC510596AqCqCF" TargetMode="External"/><Relationship Id="rId22" Type="http://schemas.openxmlformats.org/officeDocument/2006/relationships/hyperlink" Target="consultantplus://offline/ref=B9E43D40AC5CD8711FA7CDCE3787993D1A815DDA09D18D68B7F800A2D2F1BBB8A05DE06FE51B7FE4ADAC7B67u4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5267</Words>
  <Characters>30027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2023-04-24T10:33:00Z</cp:lastPrinted>
  <dcterms:created xsi:type="dcterms:W3CDTF">2023-04-24T09:59:00Z</dcterms:created>
  <dcterms:modified xsi:type="dcterms:W3CDTF">2023-04-24T10:35:00Z</dcterms:modified>
</cp:coreProperties>
</file>