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F4" w:rsidRDefault="000A11F4"/>
    <w:tbl>
      <w:tblPr>
        <w:tblpPr w:leftFromText="180" w:rightFromText="180" w:vertAnchor="text" w:horzAnchor="margin" w:tblpXSpec="center" w:tblpY="-3407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0A11F4" w:rsidRPr="00A339B3" w:rsidTr="000A11F4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11F4" w:rsidRPr="00A339B3" w:rsidRDefault="000A11F4" w:rsidP="000A11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БАШКОРТОСТАН  РЕСПУБЛИКА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БАЙМАК РАЙОНЫ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РАЙОНЫНЫН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ТАУЛЫКАЙ АУЫЛ СОВЕТЫ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БИЛӘМӘ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>hЕ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1F4" w:rsidRPr="00A339B3" w:rsidRDefault="000A11F4" w:rsidP="000A11F4">
            <w:pPr>
              <w:tabs>
                <w:tab w:val="left" w:pos="1227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11F4" w:rsidRPr="00A339B3" w:rsidRDefault="000A11F4" w:rsidP="000A11F4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 Башкортостан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0A11F4" w:rsidRPr="00A339B3" w:rsidRDefault="000A11F4" w:rsidP="000A11F4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Баймак районы,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A11F4" w:rsidRPr="00A339B3" w:rsidRDefault="000A11F4" w:rsidP="000A11F4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17</w:t>
            </w:r>
          </w:p>
          <w:p w:rsidR="000A11F4" w:rsidRPr="00A339B3" w:rsidRDefault="000A11F4" w:rsidP="000A11F4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11F4" w:rsidRPr="00A339B3" w:rsidRDefault="000A11F4" w:rsidP="000A11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45017A" wp14:editId="32568DE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0A11F4" w:rsidRPr="00A339B3" w:rsidRDefault="000A11F4" w:rsidP="000A11F4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39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  <w:p w:rsidR="000A11F4" w:rsidRPr="00A339B3" w:rsidRDefault="000A11F4" w:rsidP="000A11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val="x-none" w:eastAsia="x-none"/>
              </w:rPr>
            </w:pPr>
          </w:p>
          <w:p w:rsidR="000A11F4" w:rsidRPr="00A339B3" w:rsidRDefault="000A11F4" w:rsidP="000A11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0A11F4" w:rsidRPr="00A339B3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</w:t>
      </w:r>
      <w:r w:rsidRPr="00A3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№94</w:t>
      </w:r>
      <w:r w:rsidRPr="00A3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РЕШЕНИЕ</w:t>
      </w:r>
    </w:p>
    <w:p w:rsid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</w:t>
      </w:r>
      <w:r w:rsidRPr="00A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2022 й.</w:t>
      </w:r>
      <w:r w:rsidRPr="00A33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12</w:t>
      </w:r>
      <w:r w:rsidRPr="00A3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0A11F4" w:rsidRPr="00A339B3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96331A" w:rsidRDefault="000A11F4" w:rsidP="00963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11F4" w:rsidRPr="0096331A" w:rsidRDefault="000A11F4" w:rsidP="0096331A">
      <w:pPr>
        <w:tabs>
          <w:tab w:val="left" w:pos="936"/>
          <w:tab w:val="center" w:pos="4677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6331A"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БЮДЖЕТА СЕЛЬСКОГО ПОСЕЛЕНИЯ ТАВЛЫКАЕВСКИЙ СЕЛЬСОВЕТ МУНИЦИПАЛЬНОГО РАЙОНА </w:t>
      </w:r>
      <w:r w:rsidR="0096331A" w:rsidRPr="0096331A">
        <w:rPr>
          <w:rFonts w:ascii="Times New Roman" w:eastAsia="Times New Roman" w:hAnsi="Times New Roman" w:cs="Times New Roman"/>
          <w:b/>
          <w:bCs/>
          <w:lang w:eastAsia="ru-RU"/>
        </w:rPr>
        <w:t xml:space="preserve">БАЙМАКСКИЙ </w:t>
      </w:r>
      <w:r w:rsidRPr="0096331A">
        <w:rPr>
          <w:rFonts w:ascii="Times New Roman" w:eastAsia="Times New Roman" w:hAnsi="Times New Roman" w:cs="Times New Roman"/>
          <w:b/>
          <w:bCs/>
          <w:lang w:eastAsia="ru-RU"/>
        </w:rPr>
        <w:t>РАЙОН</w:t>
      </w:r>
      <w:r w:rsidR="0096331A" w:rsidRPr="0096331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331A">
        <w:rPr>
          <w:rFonts w:ascii="Times New Roman" w:eastAsia="Times New Roman" w:hAnsi="Times New Roman" w:cs="Times New Roman"/>
          <w:b/>
          <w:bCs/>
          <w:lang w:eastAsia="ru-RU"/>
        </w:rPr>
        <w:t>РЕСПУБЛИКИ БАШКОРТОСТАН НА 2023 ГОД И НА ПЛАНОВЫЙ ПЕРИОД 2024 И 2025 ГОДОВ.</w:t>
      </w:r>
    </w:p>
    <w:p w:rsidR="000A11F4" w:rsidRPr="000A11F4" w:rsidRDefault="000A11F4" w:rsidP="000A11F4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Совет сельского поселения </w:t>
      </w: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96331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96331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– поселения) РЕШИЛ:</w:t>
      </w:r>
    </w:p>
    <w:p w:rsidR="000A11F4" w:rsidRPr="0096331A" w:rsidRDefault="000A11F4" w:rsidP="0096331A">
      <w:pPr>
        <w:pStyle w:val="af8"/>
        <w:numPr>
          <w:ilvl w:val="0"/>
          <w:numId w:val="41"/>
        </w:numPr>
        <w:tabs>
          <w:tab w:val="num" w:pos="78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Утвердить основные характеристик</w:t>
      </w:r>
      <w:r w:rsidR="0096331A" w:rsidRPr="0096331A">
        <w:rPr>
          <w:rFonts w:ascii="Times New Roman" w:eastAsia="Times New Roman" w:hAnsi="Times New Roman" w:cs="Times New Roman"/>
          <w:lang w:eastAsia="ru-RU"/>
        </w:rPr>
        <w:t xml:space="preserve">и бюджета поселения </w:t>
      </w:r>
      <w:r w:rsidRPr="0096331A">
        <w:rPr>
          <w:rFonts w:ascii="Times New Roman" w:eastAsia="Times New Roman" w:hAnsi="Times New Roman" w:cs="Times New Roman"/>
          <w:lang w:eastAsia="ru-RU"/>
        </w:rPr>
        <w:t>на 2023 год:</w:t>
      </w:r>
    </w:p>
    <w:p w:rsidR="000A11F4" w:rsidRPr="0096331A" w:rsidRDefault="000A11F4" w:rsidP="000A11F4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прогнозируемый общий объем доходов бюджета поселения в </w:t>
      </w:r>
      <w:proofErr w:type="gramStart"/>
      <w:r w:rsidRPr="0096331A">
        <w:rPr>
          <w:rFonts w:ascii="Times New Roman" w:eastAsia="Times New Roman" w:hAnsi="Times New Roman" w:cs="Times New Roman"/>
          <w:lang w:eastAsia="ru-RU"/>
        </w:rPr>
        <w:t>сумме  4072150</w:t>
      </w:r>
      <w:proofErr w:type="gramEnd"/>
      <w:r w:rsidRPr="0096331A">
        <w:rPr>
          <w:rFonts w:ascii="Times New Roman" w:eastAsia="Times New Roman" w:hAnsi="Times New Roman" w:cs="Times New Roman"/>
          <w:lang w:eastAsia="ru-RU"/>
        </w:rPr>
        <w:t>,00 рублей;</w:t>
      </w:r>
    </w:p>
    <w:p w:rsidR="000A11F4" w:rsidRPr="0096331A" w:rsidRDefault="000A11F4" w:rsidP="000A11F4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общий объем расходов бюджета поселения в сумме 4072150,00 рублей;</w:t>
      </w:r>
    </w:p>
    <w:p w:rsidR="000A11F4" w:rsidRPr="0096331A" w:rsidRDefault="000A11F4" w:rsidP="000A11F4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объем дефицита бюджета поселения в сумме 0,00 рублей.</w:t>
      </w:r>
    </w:p>
    <w:p w:rsidR="000A11F4" w:rsidRPr="0096331A" w:rsidRDefault="000A11F4" w:rsidP="0096331A">
      <w:pPr>
        <w:pStyle w:val="af8"/>
        <w:numPr>
          <w:ilvl w:val="0"/>
          <w:numId w:val="41"/>
        </w:numPr>
        <w:tabs>
          <w:tab w:val="num" w:pos="78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Утвердить основные характеристики бюджета поселения на плановый период 2024 и 2025 годов:</w:t>
      </w:r>
    </w:p>
    <w:p w:rsidR="000A11F4" w:rsidRPr="0096331A" w:rsidRDefault="000A11F4" w:rsidP="000A11F4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п</w:t>
      </w:r>
      <w:r w:rsidR="0096331A">
        <w:rPr>
          <w:rFonts w:ascii="Times New Roman" w:eastAsia="Times New Roman" w:hAnsi="Times New Roman" w:cs="Times New Roman"/>
          <w:lang w:eastAsia="ru-RU"/>
        </w:rPr>
        <w:t xml:space="preserve">рогнозируемый </w:t>
      </w:r>
      <w:r w:rsidRPr="0096331A">
        <w:rPr>
          <w:rFonts w:ascii="Times New Roman" w:eastAsia="Times New Roman" w:hAnsi="Times New Roman" w:cs="Times New Roman"/>
          <w:lang w:eastAsia="ru-RU"/>
        </w:rPr>
        <w:t>общий объем доходов бюджета поселения на 2024 год в сумме 3281250,00 рублей и на 2025 год в сумме 3328650,00 рублей;</w:t>
      </w:r>
    </w:p>
    <w:p w:rsidR="000A11F4" w:rsidRPr="0096331A" w:rsidRDefault="000A11F4" w:rsidP="000A11F4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общий объем расходов бюджета поселения на 2024 год в сумме 3281250,00 рублей и на 2025 год в сумме 3328650,00 рублей, в том числе условно утвержденные расходы 59420,00 рублей на 2024 год и 120130,00 рублей на 2025 год;</w:t>
      </w:r>
    </w:p>
    <w:p w:rsidR="000A11F4" w:rsidRPr="0096331A" w:rsidRDefault="000A11F4" w:rsidP="000A11F4">
      <w:pPr>
        <w:numPr>
          <w:ilvl w:val="0"/>
          <w:numId w:val="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дефицит бюджета поселения на 2023 и на 2025 годы в сумме 0,00 рублей.</w:t>
      </w:r>
    </w:p>
    <w:p w:rsidR="000A11F4" w:rsidRPr="0096331A" w:rsidRDefault="000A11F4" w:rsidP="000A11F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3. Установить размер резервного фонда Администрации сельского поселения </w:t>
      </w: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96331A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Баймакски</w:t>
      </w:r>
      <w:r w:rsidR="0096331A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="0096331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Pr="0096331A">
        <w:rPr>
          <w:rFonts w:ascii="Times New Roman" w:eastAsia="Times New Roman" w:hAnsi="Times New Roman" w:cs="Times New Roman"/>
          <w:lang w:eastAsia="ru-RU"/>
        </w:rPr>
        <w:t xml:space="preserve"> на 2023 год и на плановый период 2024 и 2025 годов в сумме 3 000,00 рублей ежегодно.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представлены добровольные взносы (пожертвования).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5. Установить поступления доходов в бюджет поселения на 2023 год и на пла</w:t>
      </w:r>
      <w:r w:rsidR="0096331A">
        <w:rPr>
          <w:rFonts w:ascii="Times New Roman" w:eastAsia="Times New Roman" w:hAnsi="Times New Roman" w:cs="Times New Roman"/>
          <w:lang w:eastAsia="ru-RU"/>
        </w:rPr>
        <w:t xml:space="preserve">новый период 2023 и 2024 годов </w:t>
      </w:r>
      <w:r w:rsidRPr="0096331A">
        <w:rPr>
          <w:rFonts w:ascii="Times New Roman" w:eastAsia="Times New Roman" w:hAnsi="Times New Roman" w:cs="Times New Roman"/>
          <w:lang w:eastAsia="ru-RU"/>
        </w:rPr>
        <w:t>в прогнозируемом объеме согласно приложению №1 к настоящему решению.</w:t>
      </w:r>
    </w:p>
    <w:p w:rsidR="000A11F4" w:rsidRPr="0096331A" w:rsidRDefault="000A11F4" w:rsidP="000A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6.</w:t>
      </w:r>
      <w:r w:rsidRPr="0096331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6331A">
        <w:rPr>
          <w:rFonts w:ascii="Times New Roman" w:eastAsia="Times New Roman" w:hAnsi="Times New Roman" w:cs="Times New Roman"/>
          <w:lang w:eastAsia="ru-RU"/>
        </w:rPr>
        <w:t xml:space="preserve">Утвердить в пределах общего объема расходов бюджета сельского поселения </w:t>
      </w: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96331A">
        <w:rPr>
          <w:rFonts w:ascii="Times New Roman" w:eastAsia="Times New Roman" w:hAnsi="Times New Roman" w:cs="Times New Roman"/>
          <w:lang w:eastAsia="ru-RU"/>
        </w:rPr>
        <w:t xml:space="preserve"> сельсовет МР </w:t>
      </w: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96331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поселения:</w:t>
      </w:r>
    </w:p>
    <w:p w:rsidR="000A11F4" w:rsidRPr="0096331A" w:rsidRDefault="000A11F4" w:rsidP="000A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1)  по разделам, подразделам, целевым статьям (муниципальным программам и непрограммным направлениям деятельности), группам видов расходов классификация расходов бюджетов на 2023год и на плановый период 2024 и 2025 годов согласно приложению № 2 к настоящему Решению;</w:t>
      </w:r>
    </w:p>
    <w:p w:rsidR="000A11F4" w:rsidRPr="0096331A" w:rsidRDefault="000A11F4" w:rsidP="000A1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2) по целевым статьям (муниципальным программам и непрограммным направлениям деятельности), группам видов расходов классификация расходов бюджетов на 2023 год на плановый период 2024 и 2025 годов согласно приложению №3 к настоящему Решению;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lastRenderedPageBreak/>
        <w:t>3) ведомственную структуру расходов бюджета поселения на 2023 год на плановый период 2024 и 2025 годов согласно приложению № 4 к настоящему Решению.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       7.Утвердить общий объем бюджетных ассигнований на исполнение публичных нормативных обязательств на 2023 год 0 рублей и на плановый период 2024-2025 годов в сумме 0 рублей. 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8. Администрация поселения не вправе принимать решения, приводящие к увеличению в 2023-2025 годах численности муниципальных служащих поселения.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9. Установить, что получатель средств бюджета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A11F4" w:rsidRPr="0096331A" w:rsidRDefault="000A11F4" w:rsidP="000A11F4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в размере 100 процентов суммы муниципального контракта (договора) об оказании услуг связи, о подписке на печатные издания и об их приобретении, об обучении на курсах повышения квалификации, о приобретение проездных документов,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0A11F4" w:rsidRPr="0096331A" w:rsidRDefault="000A11F4" w:rsidP="000A11F4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в размере до 30 процентов суммы муниципального контракта (договора), если иное не предусмотрено законодательством Российской Федерации, Республики Башкортостан – по остальным контрактам (договорам).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10. Установить: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- верхний предел муниципального внутреннего долга на 1 января 2024 </w:t>
      </w:r>
      <w:proofErr w:type="gramStart"/>
      <w:r w:rsidRPr="0096331A">
        <w:rPr>
          <w:rFonts w:ascii="Times New Roman" w:eastAsia="Times New Roman" w:hAnsi="Times New Roman" w:cs="Times New Roman"/>
          <w:lang w:eastAsia="ru-RU"/>
        </w:rPr>
        <w:t>года  в</w:t>
      </w:r>
      <w:proofErr w:type="gramEnd"/>
      <w:r w:rsidRPr="0096331A">
        <w:rPr>
          <w:rFonts w:ascii="Times New Roman" w:eastAsia="Times New Roman" w:hAnsi="Times New Roman" w:cs="Times New Roman"/>
          <w:lang w:eastAsia="ru-RU"/>
        </w:rPr>
        <w:t xml:space="preserve"> сумме 0,0  рублей, на 1 января 2025 года в сумме 0,0 рублей, на 1 января 2026 года в сумме 0,0  рублей, в том числе верхний предел муниципального долга по муниципальным гарантиям на 1 января 2024 года в сумме 0,0 рублей, на 1 января 2025 года в сумме 0,0 рублей, на 1 января 2026 в сумме 0,0   рублей.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11. Списать в порядке, установленном нормативным правовым актом поселения, задолженность перед бюджетом поселения организаций всех форм собственности, физических лиц, являющихся индивидуальными предпринимателями, по плате за аренду муниципального имущества поселения, включая земельные участки, находящиеся в муниципальной собственности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>1) ликвидации организации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2023 года несостоятельными (банкротами);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поселения. </w:t>
      </w:r>
    </w:p>
    <w:p w:rsidR="000A11F4" w:rsidRPr="0096331A" w:rsidRDefault="000A11F4" w:rsidP="000A11F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 12. Установить, что остатки средств бюджета поселения по состоянию на 1 января 2023 года направляются Администрацией поселения на покрытие временных кассовых разрывов, возникающих в ходе исполнения бюджета поселения.</w:t>
      </w:r>
    </w:p>
    <w:p w:rsidR="000A11F4" w:rsidRPr="0096331A" w:rsidRDefault="000A11F4" w:rsidP="000A1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        13.</w:t>
      </w:r>
      <w:r w:rsidRPr="0096331A">
        <w:rPr>
          <w:rFonts w:ascii="Arial" w:eastAsia="Times New Roman" w:hAnsi="Arial" w:cs="Arial"/>
          <w:color w:val="3C3C3C"/>
          <w:shd w:val="clear" w:color="auto" w:fill="FFFFFF"/>
          <w:lang w:eastAsia="ru-RU"/>
        </w:rPr>
        <w:t xml:space="preserve"> </w:t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>Установить, что в соответствии с решениями руководителя Администрации сельского поселения дополнительно к основаниям, установленным пунктом 3 статьи 217 Бюджетного кодекса Российской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  <w:r w:rsidRPr="0096331A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>1) 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  <w:r w:rsidRPr="0096331A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>2) уточнение источников внутреннего финансирования дефицита бюджета сельского поселения;</w:t>
      </w:r>
      <w:r w:rsidRPr="0096331A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>3) перераспределение бюджетных ассигнований между подгруппами вида расходов,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расходов, классификации расходов бюджетов;</w:t>
      </w:r>
      <w:r w:rsidRPr="0096331A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>4)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в связи с внесением изменений в муниципальные программы сельского поселения, если такие изменения не связаны с определением видов и объемов межбюджетных трансфертов;</w:t>
      </w:r>
      <w:r w:rsidRPr="0096331A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 xml:space="preserve">5)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</w:t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lastRenderedPageBreak/>
        <w:t>бюджета сельского поселения на реализацию не программного направления деятельности;</w:t>
      </w:r>
      <w:r w:rsidRPr="0096331A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>6)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из федерального, республиканского и муниципальных бюджетов;</w:t>
      </w:r>
      <w:r w:rsidRPr="0096331A">
        <w:rPr>
          <w:rFonts w:ascii="Times New Roman" w:eastAsia="Times New Roman" w:hAnsi="Times New Roman" w:cs="Times New Roman"/>
          <w:color w:val="3C3C3C"/>
          <w:lang w:eastAsia="ru-RU"/>
        </w:rPr>
        <w:br/>
      </w:r>
      <w:r w:rsidRPr="0096331A">
        <w:rPr>
          <w:rFonts w:ascii="Times New Roman" w:eastAsia="Times New Roman" w:hAnsi="Times New Roman" w:cs="Times New Roman"/>
          <w:color w:val="3C3C3C"/>
          <w:shd w:val="clear" w:color="auto" w:fill="FFFFFF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ассигнований, на оказание муниципальных услуг - в пределах общего объема бюджетных ассигнований, предусмотренных главному распорядителю средств бюджета сельского поселения,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0A11F4" w:rsidRPr="0096331A" w:rsidRDefault="000A11F4" w:rsidP="000A1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        14. Настоящее решение вступает в силу с 1 января 2023 года, подлежит размещению на сайте </w:t>
      </w:r>
      <w:hyperlink r:id="rId9" w:history="1">
        <w:r w:rsidRPr="009633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tavl-sp@yandex.r</w:t>
        </w:r>
      </w:hyperlink>
      <w:r w:rsidRPr="0096331A">
        <w:rPr>
          <w:rFonts w:ascii="Times New Roman" w:eastAsia="Times New Roman" w:hAnsi="Times New Roman" w:cs="Times New Roman"/>
          <w:lang w:eastAsia="ru-RU"/>
        </w:rPr>
        <w:t xml:space="preserve"> и официальному обнародованию на информационном стенде здания сельского поселения не позднее 7 дней после его подписания в установленном порядке.</w:t>
      </w:r>
    </w:p>
    <w:p w:rsidR="000A11F4" w:rsidRPr="0096331A" w:rsidRDefault="000A11F4" w:rsidP="000A1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0A11F4" w:rsidRPr="0096331A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96331A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96331A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31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0A11F4" w:rsidRP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331A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96331A">
        <w:rPr>
          <w:rFonts w:ascii="Times New Roman" w:eastAsia="Times New Roman" w:hAnsi="Times New Roman" w:cs="Times New Roman"/>
          <w:lang w:eastAsia="ru-RU"/>
        </w:rPr>
        <w:t xml:space="preserve"> район </w:t>
      </w:r>
      <w:proofErr w:type="gramStart"/>
      <w:r w:rsidRPr="0096331A">
        <w:rPr>
          <w:rFonts w:ascii="Times New Roman" w:eastAsia="Times New Roman" w:hAnsi="Times New Roman" w:cs="Times New Roman"/>
          <w:lang w:eastAsia="ru-RU"/>
        </w:rPr>
        <w:t>РБ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A11F4" w:rsidRPr="0096331A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="000A11F4" w:rsidRPr="0096331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96331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A11F4" w:rsidRPr="0096331A">
        <w:rPr>
          <w:rFonts w:ascii="Times New Roman" w:eastAsia="Times New Roman" w:hAnsi="Times New Roman" w:cs="Times New Roman"/>
          <w:lang w:eastAsia="ru-RU"/>
        </w:rPr>
        <w:t xml:space="preserve"> Саитов Ф.А.</w:t>
      </w: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11F4" w:rsidRPr="0096331A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331A" w:rsidRDefault="0096331A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61CD" w:rsidRDefault="009D61CD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9D61CD" w:rsidSect="0096331A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96331A" w:rsidRPr="000A11F4" w:rsidRDefault="0096331A" w:rsidP="009D61C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8268" w:type="dxa"/>
        <w:tblInd w:w="817" w:type="dxa"/>
        <w:tblLook w:val="01E0" w:firstRow="1" w:lastRow="1" w:firstColumn="1" w:lastColumn="1" w:noHBand="0" w:noVBand="0"/>
      </w:tblPr>
      <w:tblGrid>
        <w:gridCol w:w="1098"/>
        <w:gridCol w:w="6750"/>
        <w:gridCol w:w="2250"/>
        <w:gridCol w:w="443"/>
        <w:gridCol w:w="1352"/>
        <w:gridCol w:w="349"/>
        <w:gridCol w:w="1210"/>
        <w:gridCol w:w="349"/>
        <w:gridCol w:w="1349"/>
        <w:gridCol w:w="210"/>
        <w:gridCol w:w="1349"/>
        <w:gridCol w:w="1559"/>
      </w:tblGrid>
      <w:tr w:rsidR="000A11F4" w:rsidRPr="000A11F4" w:rsidTr="009D61CD">
        <w:trPr>
          <w:gridBefore w:val="1"/>
          <w:wBefore w:w="1098" w:type="dxa"/>
        </w:trPr>
        <w:tc>
          <w:tcPr>
            <w:tcW w:w="9000" w:type="dxa"/>
            <w:gridSpan w:val="2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2" w:type="dxa"/>
            <w:gridSpan w:val="6"/>
          </w:tcPr>
          <w:p w:rsidR="000A11F4" w:rsidRPr="000A11F4" w:rsidRDefault="009D61CD" w:rsidP="009D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A11F4"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риложение № 1 к решению Совета сельского </w:t>
            </w:r>
            <w:bookmarkStart w:id="0" w:name="_GoBack"/>
            <w:bookmarkEnd w:id="0"/>
            <w:r w:rsidR="000A11F4"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proofErr w:type="gramStart"/>
            <w:r w:rsidR="000A11F4"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="000A11F4"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  <w:proofErr w:type="gramEnd"/>
            <w:r w:rsidR="000A11F4"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="000A11F4"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="000A11F4"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12»   декабря 2022   года  № 94</w:t>
            </w: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сельского поселения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</w:p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839"/>
        </w:trPr>
        <w:tc>
          <w:tcPr>
            <w:tcW w:w="11893" w:type="dxa"/>
            <w:gridSpan w:val="5"/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2023 год </w:t>
            </w: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плановый период 2024 и 2025 годов.</w:t>
            </w:r>
          </w:p>
        </w:tc>
        <w:tc>
          <w:tcPr>
            <w:tcW w:w="1559" w:type="dxa"/>
            <w:gridSpan w:val="2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3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55"/>
        </w:trPr>
        <w:tc>
          <w:tcPr>
            <w:tcW w:w="784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11F4" w:rsidRPr="000A11F4" w:rsidRDefault="000A11F4" w:rsidP="000A11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left w:val="nil"/>
              <w:bottom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 рублях)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413"/>
        </w:trPr>
        <w:tc>
          <w:tcPr>
            <w:tcW w:w="7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677"/>
        </w:trPr>
        <w:tc>
          <w:tcPr>
            <w:tcW w:w="7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338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4 072 150,00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3 281 250,00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3 328 650,00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0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1 00 00000 00 0000 000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904 400,00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66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77 300,00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06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1056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1385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1 01 02021 01 0000 110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43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1 05 00000 00 0000 000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25 700,00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76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92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771 400,00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92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92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92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725 100,00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92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73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1 0606033 10 0000 110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328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705 100,00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92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705 100,00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67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1 08 00000 00 0000 000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848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370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340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312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144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2 00 00000 00 0000 000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3 222 750,00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2 413 750,00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2 424 250,00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401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1F4" w:rsidRPr="000A11F4" w:rsidRDefault="000A11F4" w:rsidP="000A11F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2 02 00000 00 0000 000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2 424 250,00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14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1 498 200,00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630"/>
        </w:trPr>
        <w:tc>
          <w:tcPr>
            <w:tcW w:w="7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1 498 200,00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546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1 498 200,00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409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409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252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2 02 40 000 00 0000 150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630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2 02 40 014 00 0000 150</w:t>
            </w: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630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2 02 40 014 10 0000 150</w:t>
            </w:r>
          </w:p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630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2 02 49999 10 0000  150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9D61CD">
        <w:tblPrEx>
          <w:tblLook w:val="0000" w:firstRow="0" w:lastRow="0" w:firstColumn="0" w:lastColumn="0" w:noHBand="0" w:noVBand="0"/>
        </w:tblPrEx>
        <w:trPr>
          <w:gridAfter w:val="2"/>
          <w:wAfter w:w="2908" w:type="dxa"/>
          <w:trHeight w:val="630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4" w:rsidRPr="000A11F4" w:rsidRDefault="000A11F4" w:rsidP="000A1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СП)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</w:t>
            </w:r>
            <w:proofErr w:type="gramStart"/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7404  150</w:t>
            </w:r>
            <w:proofErr w:type="gramEnd"/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ind w:firstLine="1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0A11F4" w:rsidRPr="000A11F4" w:rsidTr="000A11F4">
        <w:trPr>
          <w:jc w:val="right"/>
        </w:trPr>
        <w:tc>
          <w:tcPr>
            <w:tcW w:w="5464" w:type="dxa"/>
          </w:tcPr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к решению Совета сельского поселения </w:t>
            </w:r>
            <w:proofErr w:type="spellStart"/>
            <w:proofErr w:type="gramStart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сельсовет</w:t>
            </w:r>
            <w:proofErr w:type="gramEnd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декабря 2022   года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94 </w:t>
            </w: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сельского поселения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</w:p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proofErr w:type="gram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 сельского</w:t>
      </w:r>
      <w:proofErr w:type="gram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 2023 год и на плановый период 2024 и 2025 годов по разделам, подразделам, целевым статьям </w:t>
      </w:r>
    </w:p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группам </w:t>
      </w:r>
      <w:proofErr w:type="gram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 расходов</w:t>
      </w:r>
      <w:proofErr w:type="gram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 бюджетов.</w:t>
      </w:r>
    </w:p>
    <w:p w:rsidR="000A11F4" w:rsidRPr="000A11F4" w:rsidRDefault="000A11F4" w:rsidP="000A1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рублях)</w:t>
      </w:r>
    </w:p>
    <w:tbl>
      <w:tblPr>
        <w:tblW w:w="15967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7655"/>
        <w:gridCol w:w="709"/>
        <w:gridCol w:w="1559"/>
        <w:gridCol w:w="377"/>
        <w:gridCol w:w="190"/>
        <w:gridCol w:w="1559"/>
        <w:gridCol w:w="1559"/>
        <w:gridCol w:w="1418"/>
        <w:gridCol w:w="266"/>
      </w:tblGrid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62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435"/>
        </w:trPr>
        <w:tc>
          <w:tcPr>
            <w:tcW w:w="7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4 072 150,00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3 328 650,00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27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2 675 800,00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2 317 380,00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2 282 470,00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6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27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11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81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23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27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120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4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5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1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2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31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2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2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6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11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55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184 600,00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5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0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41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hRule="exact" w:val="30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24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24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3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3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60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58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9D61CD">
        <w:trPr>
          <w:gridBefore w:val="1"/>
          <w:gridAfter w:val="1"/>
          <w:wBefore w:w="675" w:type="dxa"/>
          <w:wAfter w:w="266" w:type="dxa"/>
          <w:trHeight w:val="41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</w:tr>
      <w:tr w:rsidR="000A11F4" w:rsidRPr="000A11F4" w:rsidTr="009D61CD">
        <w:tblPrEx>
          <w:jc w:val="right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right"/>
        </w:trPr>
        <w:tc>
          <w:tcPr>
            <w:tcW w:w="10975" w:type="dxa"/>
            <w:gridSpan w:val="5"/>
          </w:tcPr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5"/>
          </w:tcPr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3 к решению Совета сельского поселения </w:t>
            </w:r>
            <w:proofErr w:type="spellStart"/>
            <w:proofErr w:type="gram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12»   декабря 2022   года  № 94</w:t>
            </w:r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сельского поселения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</w:p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Распределение бюджетных ассигнований сельского поселения </w:t>
      </w:r>
      <w:proofErr w:type="spell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</w:p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 на 2023 год и на плановый период 2024 и 2025 годов </w:t>
      </w:r>
      <w:proofErr w:type="gram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целевым</w:t>
      </w:r>
      <w:proofErr w:type="gram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 (муниципальным</w:t>
      </w: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 сельского</w:t>
      </w:r>
      <w:proofErr w:type="gram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непрограммным направлениям деятельности), группам видов расходов классификации</w:t>
      </w:r>
    </w:p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</w:t>
      </w:r>
    </w:p>
    <w:p w:rsidR="000A11F4" w:rsidRPr="000A11F4" w:rsidRDefault="000A11F4" w:rsidP="000A1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1F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4984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1"/>
        <w:gridCol w:w="1701"/>
        <w:gridCol w:w="709"/>
        <w:gridCol w:w="1418"/>
        <w:gridCol w:w="1417"/>
        <w:gridCol w:w="1418"/>
        <w:gridCol w:w="100"/>
      </w:tblGrid>
      <w:tr w:rsidR="000A11F4" w:rsidRPr="000A11F4" w:rsidTr="000A11F4">
        <w:trPr>
          <w:gridAfter w:val="1"/>
          <w:wAfter w:w="100" w:type="dxa"/>
          <w:trHeight w:hRule="exact" w:val="652"/>
        </w:trPr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hRule="exact" w:val="652"/>
        </w:trPr>
        <w:tc>
          <w:tcPr>
            <w:tcW w:w="8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326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4 072 150,00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3 328 650,00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42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hRule="exact" w:val="27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64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70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trHeight w:hRule="exact" w:val="55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1F4" w:rsidRPr="000A11F4" w:rsidTr="000A11F4">
        <w:trPr>
          <w:trHeight w:hRule="exact" w:val="55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val="35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3 185 500,00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2 942 000,00</w:t>
            </w:r>
          </w:p>
        </w:tc>
      </w:tr>
      <w:tr w:rsidR="000A11F4" w:rsidRPr="000A11F4" w:rsidTr="000A11F4">
        <w:trPr>
          <w:gridAfter w:val="1"/>
          <w:wAfter w:w="100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</w:tr>
      <w:tr w:rsidR="000A11F4" w:rsidRPr="000A11F4" w:rsidTr="000A11F4">
        <w:trPr>
          <w:gridAfter w:val="1"/>
          <w:wAfter w:w="100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</w:tr>
      <w:tr w:rsidR="000A11F4" w:rsidRPr="000A11F4" w:rsidTr="000A11F4">
        <w:trPr>
          <w:gridAfter w:val="1"/>
          <w:wAfter w:w="100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1 295 272,00</w:t>
            </w: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1 652 662,00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1 295 272,00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99 9 90 0000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CD" w:rsidRDefault="009D61CD" w:rsidP="000A1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9D61CD" w:rsidSect="009D61CD">
          <w:pgSz w:w="16838" w:h="11906" w:orient="landscape"/>
          <w:pgMar w:top="991" w:right="1134" w:bottom="1276" w:left="0" w:header="708" w:footer="708" w:gutter="0"/>
          <w:cols w:space="708"/>
          <w:docGrid w:linePitch="360"/>
        </w:sect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0A11F4" w:rsidRPr="000A11F4" w:rsidTr="000A11F4">
        <w:trPr>
          <w:jc w:val="right"/>
        </w:trPr>
        <w:tc>
          <w:tcPr>
            <w:tcW w:w="5464" w:type="dxa"/>
          </w:tcPr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:rsid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41E" w:rsidRDefault="0097741E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CD" w:rsidRDefault="009D61CD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CD" w:rsidRDefault="009D61CD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CD" w:rsidRDefault="009D61CD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1CD" w:rsidRDefault="009D61CD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4 к решению Совета сельского поселения </w:t>
            </w:r>
            <w:proofErr w:type="spellStart"/>
            <w:proofErr w:type="gram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0A11F4" w:rsidRPr="000A11F4" w:rsidRDefault="000A11F4" w:rsidP="000A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«12»   декабря 2022   года  № 94 </w:t>
            </w:r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 </w:t>
            </w:r>
            <w:proofErr w:type="spellStart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0A11F4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 год и на плановый период 2024  и 2025  годов»</w:t>
            </w:r>
            <w:r w:rsidRPr="000A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Ведомственная структура расходов бюджета сельского поселения</w:t>
      </w:r>
    </w:p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2023 год и</w:t>
      </w:r>
    </w:p>
    <w:p w:rsidR="000A11F4" w:rsidRPr="000A11F4" w:rsidRDefault="000A11F4" w:rsidP="000A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2024 и 2025 годов.</w:t>
      </w:r>
    </w:p>
    <w:p w:rsidR="000A11F4" w:rsidRPr="000A11F4" w:rsidRDefault="000A11F4" w:rsidP="000A1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рублях</w:t>
      </w:r>
      <w:proofErr w:type="gramEnd"/>
      <w:r w:rsidRPr="000A11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416" w:type="dxa"/>
        <w:tblInd w:w="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5"/>
        <w:gridCol w:w="708"/>
        <w:gridCol w:w="1701"/>
        <w:gridCol w:w="567"/>
        <w:gridCol w:w="1560"/>
        <w:gridCol w:w="1417"/>
        <w:gridCol w:w="1418"/>
        <w:gridCol w:w="100"/>
      </w:tblGrid>
      <w:tr w:rsidR="000A11F4" w:rsidRPr="000A11F4" w:rsidTr="000A11F4">
        <w:trPr>
          <w:gridAfter w:val="1"/>
          <w:wAfter w:w="100" w:type="dxa"/>
          <w:trHeight w:hRule="exact" w:val="320"/>
        </w:trPr>
        <w:tc>
          <w:tcPr>
            <w:tcW w:w="7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hRule="exact" w:val="552"/>
        </w:trPr>
        <w:tc>
          <w:tcPr>
            <w:tcW w:w="7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32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4 072 150,00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3 328 650,00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27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hRule="exact" w:val="35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2 675 800,00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2 317 380,00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2 282 470,00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570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27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4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0A11F4">
        <w:trPr>
          <w:gridAfter w:val="1"/>
          <w:wAfter w:w="100" w:type="dxa"/>
          <w:trHeight w:val="112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360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0A11F4">
        <w:trPr>
          <w:gridAfter w:val="1"/>
          <w:wAfter w:w="100" w:type="dxa"/>
          <w:trHeight w:val="270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672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63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352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28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28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46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0A11F4">
        <w:trPr>
          <w:gridAfter w:val="1"/>
          <w:wAfter w:w="100" w:type="dxa"/>
          <w:trHeight w:val="31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0A11F4">
        <w:trPr>
          <w:gridAfter w:val="1"/>
          <w:wAfter w:w="100" w:type="dxa"/>
          <w:trHeight w:val="28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11F4" w:rsidRPr="000A11F4" w:rsidTr="000A11F4">
        <w:trPr>
          <w:gridAfter w:val="1"/>
          <w:wAfter w:w="100" w:type="dxa"/>
          <w:trHeight w:val="28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477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256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55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0A11F4" w:rsidRPr="000A11F4" w:rsidTr="000A11F4">
        <w:trPr>
          <w:trHeight w:hRule="exact" w:val="697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1F4" w:rsidRPr="000A11F4" w:rsidTr="000A11F4">
        <w:trPr>
          <w:trHeight w:hRule="exact" w:val="558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hRule="exact" w:val="301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gridAfter w:val="1"/>
          <w:wAfter w:w="100" w:type="dxa"/>
          <w:trHeight w:hRule="exact" w:val="301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 сельского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0A11F4" w:rsidRPr="000A11F4" w:rsidTr="000A11F4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val="243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val="585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1F4" w:rsidRPr="000A11F4" w:rsidTr="000A11F4">
        <w:trPr>
          <w:gridAfter w:val="1"/>
          <w:wAfter w:w="100" w:type="dxa"/>
          <w:trHeight w:val="462"/>
        </w:trPr>
        <w:tc>
          <w:tcPr>
            <w:tcW w:w="7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1F4" w:rsidRPr="000A11F4" w:rsidRDefault="000A11F4" w:rsidP="000A1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</w:tr>
    </w:tbl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11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11F4" w:rsidRPr="000A11F4" w:rsidRDefault="000A11F4" w:rsidP="000A1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512" w:rsidRDefault="00A43512"/>
    <w:sectPr w:rsidR="00A43512" w:rsidSect="009D61CD">
      <w:type w:val="continuous"/>
      <w:pgSz w:w="16838" w:h="11906" w:orient="landscape"/>
      <w:pgMar w:top="991" w:right="1134" w:bottom="127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04" w:rsidRDefault="00F45804" w:rsidP="009D61CD">
      <w:pPr>
        <w:spacing w:after="0" w:line="240" w:lineRule="auto"/>
      </w:pPr>
      <w:r>
        <w:separator/>
      </w:r>
    </w:p>
  </w:endnote>
  <w:endnote w:type="continuationSeparator" w:id="0">
    <w:p w:rsidR="00F45804" w:rsidRDefault="00F45804" w:rsidP="009D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04" w:rsidRDefault="00F45804" w:rsidP="009D61CD">
      <w:pPr>
        <w:spacing w:after="0" w:line="240" w:lineRule="auto"/>
      </w:pPr>
      <w:r>
        <w:separator/>
      </w:r>
    </w:p>
  </w:footnote>
  <w:footnote w:type="continuationSeparator" w:id="0">
    <w:p w:rsidR="00F45804" w:rsidRDefault="00F45804" w:rsidP="009D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87AD1"/>
    <w:multiLevelType w:val="hybridMultilevel"/>
    <w:tmpl w:val="D69491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677E95"/>
    <w:multiLevelType w:val="hybridMultilevel"/>
    <w:tmpl w:val="F04AF67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3941C6"/>
    <w:multiLevelType w:val="hybridMultilevel"/>
    <w:tmpl w:val="2F645CEE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D2849"/>
    <w:multiLevelType w:val="hybridMultilevel"/>
    <w:tmpl w:val="6F2ED8E0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C4C2D"/>
    <w:multiLevelType w:val="hybridMultilevel"/>
    <w:tmpl w:val="2D322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576176"/>
    <w:multiLevelType w:val="hybridMultilevel"/>
    <w:tmpl w:val="1DB0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56D4A"/>
    <w:multiLevelType w:val="hybridMultilevel"/>
    <w:tmpl w:val="5E542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87B14"/>
    <w:multiLevelType w:val="hybridMultilevel"/>
    <w:tmpl w:val="D3562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63170"/>
    <w:multiLevelType w:val="hybridMultilevel"/>
    <w:tmpl w:val="A42CC724"/>
    <w:lvl w:ilvl="0" w:tplc="0419000F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CD4780"/>
    <w:multiLevelType w:val="hybridMultilevel"/>
    <w:tmpl w:val="80523752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A13E3"/>
    <w:multiLevelType w:val="hybridMultilevel"/>
    <w:tmpl w:val="8CD0812E"/>
    <w:lvl w:ilvl="0" w:tplc="0419000F">
      <w:start w:val="4"/>
      <w:numFmt w:val="decimal"/>
      <w:lvlText w:val="%1."/>
      <w:lvlJc w:val="left"/>
      <w:pPr>
        <w:tabs>
          <w:tab w:val="num" w:pos="5220"/>
        </w:tabs>
        <w:ind w:left="5220" w:hanging="5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4" w15:restartNumberingAfterBreak="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E66013D"/>
    <w:multiLevelType w:val="hybridMultilevel"/>
    <w:tmpl w:val="988260F4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2922830"/>
    <w:multiLevelType w:val="hybridMultilevel"/>
    <w:tmpl w:val="F878AA36"/>
    <w:lvl w:ilvl="0" w:tplc="E25200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460652A"/>
    <w:multiLevelType w:val="hybridMultilevel"/>
    <w:tmpl w:val="89ACF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4C0E81"/>
    <w:multiLevelType w:val="hybridMultilevel"/>
    <w:tmpl w:val="2E8C1770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78A657F3"/>
    <w:multiLevelType w:val="hybridMultilevel"/>
    <w:tmpl w:val="7A20C454"/>
    <w:lvl w:ilvl="0" w:tplc="ECF03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3F65AE"/>
    <w:multiLevelType w:val="hybridMultilevel"/>
    <w:tmpl w:val="381CF276"/>
    <w:lvl w:ilvl="0" w:tplc="04190001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649"/>
        </w:tabs>
        <w:ind w:left="16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9"/>
        </w:tabs>
        <w:ind w:left="38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9"/>
        </w:tabs>
        <w:ind w:left="45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9"/>
        </w:tabs>
        <w:ind w:left="59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9"/>
        </w:tabs>
        <w:ind w:left="6689" w:hanging="36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17"/>
  </w:num>
  <w:num w:numId="8">
    <w:abstractNumId w:val="2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13"/>
  </w:num>
  <w:num w:numId="17">
    <w:abstractNumId w:val="26"/>
  </w:num>
  <w:num w:numId="18">
    <w:abstractNumId w:val="24"/>
  </w:num>
  <w:num w:numId="19">
    <w:abstractNumId w:val="32"/>
  </w:num>
  <w:num w:numId="20">
    <w:abstractNumId w:val="23"/>
  </w:num>
  <w:num w:numId="21">
    <w:abstractNumId w:val="28"/>
  </w:num>
  <w:num w:numId="22">
    <w:abstractNumId w:val="30"/>
  </w:num>
  <w:num w:numId="23">
    <w:abstractNumId w:val="27"/>
  </w:num>
  <w:num w:numId="24">
    <w:abstractNumId w:val="6"/>
  </w:num>
  <w:num w:numId="25">
    <w:abstractNumId w:val="11"/>
  </w:num>
  <w:num w:numId="26">
    <w:abstractNumId w:val="16"/>
  </w:num>
  <w:num w:numId="27">
    <w:abstractNumId w:val="4"/>
  </w:num>
  <w:num w:numId="28">
    <w:abstractNumId w:val="8"/>
  </w:num>
  <w:num w:numId="29">
    <w:abstractNumId w:val="14"/>
  </w:num>
  <w:num w:numId="30">
    <w:abstractNumId w:val="31"/>
  </w:num>
  <w:num w:numId="31">
    <w:abstractNumId w:val="29"/>
  </w:num>
  <w:num w:numId="32">
    <w:abstractNumId w:val="7"/>
  </w:num>
  <w:num w:numId="33">
    <w:abstractNumId w:val="3"/>
  </w:num>
  <w:num w:numId="34">
    <w:abstractNumId w:val="19"/>
  </w:num>
  <w:num w:numId="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3"/>
    <w:rsid w:val="000A11F4"/>
    <w:rsid w:val="00475853"/>
    <w:rsid w:val="0096331A"/>
    <w:rsid w:val="0097741E"/>
    <w:rsid w:val="009D61CD"/>
    <w:rsid w:val="00A43512"/>
    <w:rsid w:val="00E16AD4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651"/>
  <w15:chartTrackingRefBased/>
  <w15:docId w15:val="{2150F223-6690-4FC8-83B7-F54B61A1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F4"/>
  </w:style>
  <w:style w:type="paragraph" w:styleId="1">
    <w:name w:val="heading 1"/>
    <w:basedOn w:val="a"/>
    <w:next w:val="a"/>
    <w:link w:val="10"/>
    <w:qFormat/>
    <w:rsid w:val="000A11F4"/>
    <w:pPr>
      <w:keepNext/>
      <w:spacing w:after="0" w:line="240" w:lineRule="auto"/>
      <w:jc w:val="both"/>
      <w:outlineLvl w:val="0"/>
    </w:pPr>
    <w:rPr>
      <w:rFonts w:ascii="Times New Roman Bash" w:eastAsia="Times New Roman" w:hAnsi="Times New Roman Bash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1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11F4"/>
    <w:pPr>
      <w:keepNext/>
      <w:shd w:val="clear" w:color="auto" w:fill="FFFFFF"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0A11F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A11F4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A11F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A11F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A11F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A11F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F4"/>
    <w:rPr>
      <w:rFonts w:ascii="Times New Roman Bash" w:eastAsia="Times New Roman" w:hAnsi="Times New Roman Bash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11F4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A1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A1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1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1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A1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1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0A11F4"/>
  </w:style>
  <w:style w:type="paragraph" w:styleId="a3">
    <w:name w:val="Body Text Indent"/>
    <w:basedOn w:val="a"/>
    <w:link w:val="a4"/>
    <w:rsid w:val="000A11F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11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0A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A11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rsid w:val="000A11F4"/>
    <w:rPr>
      <w:strike w:val="0"/>
      <w:dstrike w:val="0"/>
      <w:color w:val="0852C6"/>
      <w:u w:val="none"/>
      <w:effect w:val="none"/>
    </w:rPr>
  </w:style>
  <w:style w:type="paragraph" w:styleId="31">
    <w:name w:val="Body Text 3"/>
    <w:basedOn w:val="a"/>
    <w:link w:val="32"/>
    <w:rsid w:val="000A11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A1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0A1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0A11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A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A1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1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0A11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11F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0A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0A1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0A11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0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A11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basedOn w:val="a"/>
    <w:next w:val="af2"/>
    <w:link w:val="af3"/>
    <w:qFormat/>
    <w:rsid w:val="000A11F4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3">
    <w:name w:val="Название Знак"/>
    <w:link w:val="af1"/>
    <w:rsid w:val="000A11F4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A1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0A11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0A11F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0A11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0A11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1">
    <w:name w:val="Знак Знак7"/>
    <w:locked/>
    <w:rsid w:val="000A11F4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0A11F4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0A11F4"/>
    <w:rPr>
      <w:sz w:val="24"/>
      <w:szCs w:val="24"/>
      <w:lang w:val="ru-RU" w:eastAsia="ru-RU" w:bidi="ar-SA"/>
    </w:rPr>
  </w:style>
  <w:style w:type="paragraph" w:styleId="af2">
    <w:name w:val="Title"/>
    <w:basedOn w:val="a"/>
    <w:next w:val="a"/>
    <w:link w:val="af7"/>
    <w:uiPriority w:val="10"/>
    <w:qFormat/>
    <w:rsid w:val="000A1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2"/>
    <w:uiPriority w:val="10"/>
    <w:rsid w:val="000A1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List Paragraph"/>
    <w:basedOn w:val="a"/>
    <w:uiPriority w:val="34"/>
    <w:qFormat/>
    <w:rsid w:val="0096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vl-sp@yandex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ECA7-744B-46F2-BF01-E6B5648F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2023-02-28T11:11:00Z</cp:lastPrinted>
  <dcterms:created xsi:type="dcterms:W3CDTF">2022-12-23T04:39:00Z</dcterms:created>
  <dcterms:modified xsi:type="dcterms:W3CDTF">2023-02-28T11:13:00Z</dcterms:modified>
</cp:coreProperties>
</file>