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70" w:rsidRDefault="00861170" w:rsidP="00861170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апреля 2024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="009C79EC">
        <w:rPr>
          <w:rFonts w:ascii="Oswald" w:eastAsia="Times New Roman" w:hAnsi="Oswald"/>
          <w:caps/>
          <w:spacing w:val="15"/>
          <w:kern w:val="36"/>
          <w:lang w:val="ba-RU" w:eastAsia="ru-RU"/>
        </w:rPr>
        <w:t>102 087,29</w:t>
      </w:r>
      <w:r>
        <w:rPr>
          <w:rFonts w:ascii="Oswald" w:eastAsia="Times New Roman" w:hAnsi="Oswald"/>
          <w:caps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 ИЛИ </w:t>
      </w:r>
      <w:r w:rsidR="009C79EC">
        <w:rPr>
          <w:rFonts w:ascii="Oswald" w:eastAsia="Times New Roman" w:hAnsi="Oswald"/>
          <w:caps/>
          <w:spacing w:val="15"/>
          <w:kern w:val="36"/>
          <w:lang w:eastAsia="ru-RU"/>
        </w:rPr>
        <w:t>10,78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9C79EC">
        <w:rPr>
          <w:rFonts w:ascii="Oswald" w:eastAsia="Times New Roman" w:hAnsi="Oswald"/>
          <w:caps/>
          <w:spacing w:val="15"/>
          <w:kern w:val="36"/>
          <w:lang w:eastAsia="ru-RU"/>
        </w:rPr>
        <w:t>33 887,52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– </w:t>
      </w:r>
      <w:r w:rsidR="009C79EC">
        <w:rPr>
          <w:rFonts w:ascii="Oswald" w:eastAsia="Times New Roman" w:hAnsi="Oswald"/>
          <w:caps/>
          <w:spacing w:val="15"/>
          <w:kern w:val="36"/>
          <w:lang w:eastAsia="ru-RU"/>
        </w:rPr>
        <w:t>4,08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НДФЛ – </w:t>
      </w:r>
      <w:r w:rsidR="009C79EC">
        <w:rPr>
          <w:rFonts w:ascii="Oswald" w:eastAsia="Times New Roman" w:hAnsi="Oswald"/>
          <w:caps/>
          <w:spacing w:val="15"/>
          <w:kern w:val="36"/>
          <w:lang w:eastAsia="ru-RU"/>
        </w:rPr>
        <w:t>14 896,21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9C79EC">
        <w:rPr>
          <w:rFonts w:ascii="Oswald" w:eastAsia="Times New Roman" w:hAnsi="Oswald"/>
          <w:caps/>
          <w:spacing w:val="15"/>
          <w:kern w:val="36"/>
          <w:lang w:eastAsia="ru-RU"/>
        </w:rPr>
        <w:t>19,50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8 800,00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44,00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 , ЗЕМЕЛЬНЫЙ НАЛОГ-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31 043,63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3,95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192 540,66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18,54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1 067 511,17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РУБЛЕЙ, ЧТО СОСТАВЛЯЕТ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29,85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ОБЩЕГО ДОХОДА ПОСТУПИВШИХ ЗА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третий МЕСЯЦ 2024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Г. РАСХОДЫ МУНИЦИПАЛЬНОГО БЮДЖЕТА БАЙМАКСКИЙ РАЙОН РЕСПУБЛИКИ БАШКОРТОСТАН ЗА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март МЕСЯЦ 2024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ГОДА ПРОФИНАНСИРОВАНЫ В ОБЪЕМЕ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1 178 398,46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B256ED">
        <w:rPr>
          <w:rFonts w:ascii="Oswald" w:eastAsia="Times New Roman" w:hAnsi="Oswald"/>
          <w:caps/>
          <w:spacing w:val="15"/>
          <w:kern w:val="36"/>
          <w:lang w:eastAsia="ru-RU"/>
        </w:rPr>
        <w:t>25,91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105822">
        <w:rPr>
          <w:rFonts w:ascii="Oswald" w:eastAsia="Times New Roman" w:hAnsi="Oswald"/>
          <w:caps/>
          <w:spacing w:val="15"/>
          <w:kern w:val="36"/>
          <w:lang w:eastAsia="ru-RU"/>
        </w:rPr>
        <w:t>823 495,30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 РУБ. ИЛИ </w:t>
      </w:r>
      <w:r w:rsidR="00105822">
        <w:rPr>
          <w:rFonts w:ascii="Oswald" w:eastAsia="Times New Roman" w:hAnsi="Oswald"/>
          <w:caps/>
          <w:spacing w:val="15"/>
          <w:kern w:val="36"/>
          <w:lang w:eastAsia="ru-RU"/>
        </w:rPr>
        <w:t>18,11</w:t>
      </w:r>
      <w:bookmarkStart w:id="0" w:name="_GoBack"/>
      <w:bookmarkEnd w:id="0"/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ОБЩИХ РАСХОДОВ ЗА ДАННЫЙ ПЕРИОД.</w:t>
      </w:r>
    </w:p>
    <w:p w:rsidR="00861170" w:rsidRDefault="00861170" w:rsidP="00861170"/>
    <w:p w:rsidR="00861170" w:rsidRDefault="00861170" w:rsidP="00861170"/>
    <w:p w:rsidR="00C27D82" w:rsidRDefault="00C27D82"/>
    <w:sectPr w:rsidR="00C2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8"/>
    <w:rsid w:val="00105822"/>
    <w:rsid w:val="00200408"/>
    <w:rsid w:val="00861170"/>
    <w:rsid w:val="009C79EC"/>
    <w:rsid w:val="00B256ED"/>
    <w:rsid w:val="00C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568"/>
  <w15:chartTrackingRefBased/>
  <w15:docId w15:val="{576A380F-875A-4E9E-96F9-D221347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2024-04-22T09:26:00Z</dcterms:created>
  <dcterms:modified xsi:type="dcterms:W3CDTF">2024-04-22T10:12:00Z</dcterms:modified>
</cp:coreProperties>
</file>